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D460E" w14:textId="61242922" w:rsidR="0070556C" w:rsidRPr="00503245" w:rsidRDefault="0070556C" w:rsidP="00D24910">
      <w:pPr>
        <w:pStyle w:val="af"/>
        <w:spacing w:before="165"/>
        <w:rPr>
          <w:kern w:val="0"/>
          <w:sz w:val="24"/>
          <w:szCs w:val="24"/>
          <w:lang w:val="en-GB" w:eastAsia="it-IT"/>
        </w:rPr>
      </w:pPr>
      <w:bookmarkStart w:id="0" w:name="_Hlk132900185"/>
      <w:r w:rsidRPr="00503245">
        <w:rPr>
          <w:rFonts w:eastAsia="宋体"/>
        </w:rPr>
        <w:t>Supplementary</w:t>
      </w:r>
      <w:r w:rsidR="004A2FDA" w:rsidRPr="00503245">
        <w:rPr>
          <w:rFonts w:eastAsia="宋体"/>
        </w:rPr>
        <w:t xml:space="preserve"> </w:t>
      </w:r>
      <w:r w:rsidRPr="00503245">
        <w:rPr>
          <w:rFonts w:eastAsia="宋体"/>
        </w:rPr>
        <w:t>material</w:t>
      </w:r>
      <w:bookmarkEnd w:id="0"/>
    </w:p>
    <w:p w14:paraId="582C5D7C" w14:textId="77777777" w:rsidR="0070556C" w:rsidRPr="00503245" w:rsidRDefault="0070556C" w:rsidP="007B0285">
      <w:pPr>
        <w:widowControl/>
        <w:ind w:firstLineChars="0" w:firstLine="0"/>
        <w:jc w:val="center"/>
        <w:rPr>
          <w:b/>
          <w:bCs/>
          <w:kern w:val="0"/>
          <w:sz w:val="24"/>
          <w:szCs w:val="24"/>
          <w:lang w:val="en-GB" w:eastAsia="it-IT"/>
        </w:rPr>
      </w:pPr>
    </w:p>
    <w:p w14:paraId="24469B04" w14:textId="379DC0BA" w:rsidR="0070556C" w:rsidRPr="00503245" w:rsidRDefault="00A30685" w:rsidP="0025337B">
      <w:pPr>
        <w:ind w:firstLineChars="0" w:firstLine="0"/>
        <w:jc w:val="center"/>
        <w:rPr>
          <w:b/>
          <w:bCs/>
          <w:spacing w:val="-8"/>
          <w:sz w:val="36"/>
          <w:szCs w:val="36"/>
          <w:lang w:val="en-GB" w:eastAsia="it-IT"/>
        </w:rPr>
      </w:pPr>
      <w:r w:rsidRPr="00503245">
        <w:rPr>
          <w:b/>
          <w:bCs/>
          <w:spacing w:val="-8"/>
          <w:sz w:val="36"/>
          <w:szCs w:val="36"/>
          <w:lang w:val="en-GB" w:eastAsia="it-IT"/>
        </w:rPr>
        <w:t>Early</w:t>
      </w:r>
      <w:r w:rsidR="004A2FDA" w:rsidRPr="00503245">
        <w:rPr>
          <w:b/>
          <w:bCs/>
          <w:spacing w:val="-8"/>
          <w:sz w:val="36"/>
          <w:szCs w:val="36"/>
          <w:lang w:val="en-GB" w:eastAsia="it-IT"/>
        </w:rPr>
        <w:t xml:space="preserve"> </w:t>
      </w:r>
      <w:r w:rsidRPr="00503245">
        <w:rPr>
          <w:b/>
          <w:bCs/>
          <w:spacing w:val="-8"/>
          <w:sz w:val="36"/>
          <w:szCs w:val="36"/>
          <w:lang w:val="en-GB" w:eastAsia="it-IT"/>
        </w:rPr>
        <w:t>management</w:t>
      </w:r>
      <w:r w:rsidR="004A2FDA" w:rsidRPr="00503245">
        <w:rPr>
          <w:b/>
          <w:bCs/>
          <w:spacing w:val="-8"/>
          <w:sz w:val="36"/>
          <w:szCs w:val="36"/>
          <w:lang w:val="en-GB" w:eastAsia="it-IT"/>
        </w:rPr>
        <w:t xml:space="preserve"> </w:t>
      </w:r>
      <w:r w:rsidRPr="00503245">
        <w:rPr>
          <w:b/>
          <w:bCs/>
          <w:spacing w:val="-8"/>
          <w:sz w:val="36"/>
          <w:szCs w:val="36"/>
          <w:lang w:val="en-GB" w:eastAsia="it-IT"/>
        </w:rPr>
        <w:t>of</w:t>
      </w:r>
      <w:r w:rsidR="004A2FDA" w:rsidRPr="00503245">
        <w:rPr>
          <w:b/>
          <w:bCs/>
          <w:spacing w:val="-8"/>
          <w:sz w:val="36"/>
          <w:szCs w:val="36"/>
          <w:lang w:val="en-GB" w:eastAsia="it-IT"/>
        </w:rPr>
        <w:t xml:space="preserve"> </w:t>
      </w:r>
      <w:r w:rsidRPr="00503245">
        <w:rPr>
          <w:b/>
          <w:bCs/>
          <w:spacing w:val="-8"/>
          <w:sz w:val="36"/>
          <w:szCs w:val="36"/>
          <w:lang w:val="en-GB" w:eastAsia="it-IT"/>
        </w:rPr>
        <w:t>out-of-hospital</w:t>
      </w:r>
      <w:r w:rsidR="004A2FDA" w:rsidRPr="00503245">
        <w:rPr>
          <w:b/>
          <w:bCs/>
          <w:spacing w:val="-8"/>
          <w:sz w:val="36"/>
          <w:szCs w:val="36"/>
          <w:lang w:val="en-GB" w:eastAsia="it-IT"/>
        </w:rPr>
        <w:t xml:space="preserve"> </w:t>
      </w:r>
      <w:r w:rsidRPr="00503245">
        <w:rPr>
          <w:b/>
          <w:bCs/>
          <w:spacing w:val="-8"/>
          <w:sz w:val="36"/>
          <w:szCs w:val="36"/>
          <w:lang w:val="en-GB" w:eastAsia="it-IT"/>
        </w:rPr>
        <w:t>respiratory</w:t>
      </w:r>
      <w:r w:rsidR="004A2FDA" w:rsidRPr="00503245">
        <w:rPr>
          <w:b/>
          <w:bCs/>
          <w:spacing w:val="-8"/>
          <w:sz w:val="36"/>
          <w:szCs w:val="36"/>
          <w:lang w:val="en-GB" w:eastAsia="it-IT"/>
        </w:rPr>
        <w:t xml:space="preserve"> </w:t>
      </w:r>
      <w:r w:rsidRPr="00503245">
        <w:rPr>
          <w:b/>
          <w:bCs/>
          <w:spacing w:val="-8"/>
          <w:sz w:val="36"/>
          <w:szCs w:val="36"/>
          <w:lang w:val="en-GB" w:eastAsia="it-IT"/>
        </w:rPr>
        <w:t>distress:</w:t>
      </w:r>
      <w:r w:rsidR="004A2FDA" w:rsidRPr="00503245">
        <w:rPr>
          <w:b/>
          <w:bCs/>
          <w:spacing w:val="-8"/>
          <w:sz w:val="36"/>
          <w:szCs w:val="36"/>
          <w:lang w:val="en-GB" w:eastAsia="it-IT"/>
        </w:rPr>
        <w:t xml:space="preserve"> </w:t>
      </w:r>
      <w:r w:rsidRPr="00503245">
        <w:rPr>
          <w:b/>
          <w:bCs/>
          <w:spacing w:val="-8"/>
          <w:sz w:val="36"/>
          <w:szCs w:val="36"/>
          <w:lang w:val="en-GB" w:eastAsia="it-IT"/>
        </w:rPr>
        <w:t>an</w:t>
      </w:r>
      <w:r w:rsidR="004A2FDA" w:rsidRPr="00503245">
        <w:rPr>
          <w:b/>
          <w:bCs/>
          <w:spacing w:val="-8"/>
          <w:sz w:val="36"/>
          <w:szCs w:val="36"/>
          <w:lang w:val="en-GB" w:eastAsia="it-IT"/>
        </w:rPr>
        <w:t xml:space="preserve"> </w:t>
      </w:r>
      <w:r w:rsidRPr="00503245">
        <w:rPr>
          <w:b/>
          <w:bCs/>
          <w:spacing w:val="-8"/>
          <w:sz w:val="36"/>
          <w:szCs w:val="36"/>
          <w:lang w:val="en-GB" w:eastAsia="it-IT"/>
        </w:rPr>
        <w:t>interdisciplinary</w:t>
      </w:r>
      <w:r w:rsidR="004A2FDA" w:rsidRPr="00503245">
        <w:rPr>
          <w:b/>
          <w:bCs/>
          <w:spacing w:val="-8"/>
          <w:sz w:val="36"/>
          <w:szCs w:val="36"/>
          <w:lang w:val="en-GB" w:eastAsia="it-IT"/>
        </w:rPr>
        <w:t xml:space="preserve"> </w:t>
      </w:r>
      <w:r w:rsidRPr="00503245">
        <w:rPr>
          <w:b/>
          <w:bCs/>
          <w:spacing w:val="-8"/>
          <w:sz w:val="36"/>
          <w:szCs w:val="36"/>
          <w:lang w:val="en-GB" w:eastAsia="it-IT"/>
        </w:rPr>
        <w:t>consensus</w:t>
      </w:r>
      <w:r w:rsidR="004A2FDA" w:rsidRPr="00503245">
        <w:rPr>
          <w:b/>
          <w:bCs/>
          <w:spacing w:val="-8"/>
          <w:sz w:val="36"/>
          <w:szCs w:val="36"/>
          <w:lang w:val="en-GB" w:eastAsia="it-IT"/>
        </w:rPr>
        <w:t xml:space="preserve"> </w:t>
      </w:r>
      <w:r w:rsidRPr="00503245">
        <w:rPr>
          <w:b/>
          <w:bCs/>
          <w:spacing w:val="-8"/>
          <w:sz w:val="36"/>
          <w:szCs w:val="36"/>
          <w:lang w:val="en-GB" w:eastAsia="it-IT"/>
        </w:rPr>
        <w:t>guidance</w:t>
      </w:r>
    </w:p>
    <w:p w14:paraId="39F77238" w14:textId="77777777" w:rsidR="00D12E58" w:rsidRPr="00503245" w:rsidRDefault="00D12E58" w:rsidP="00180639">
      <w:pPr>
        <w:ind w:firstLine="420"/>
        <w:jc w:val="center"/>
        <w:rPr>
          <w:rFonts w:eastAsia="等线 Light"/>
          <w:lang w:val="en-GB" w:eastAsia="en-US"/>
        </w:rPr>
      </w:pPr>
    </w:p>
    <w:p w14:paraId="3BB77461" w14:textId="1F32BCB0" w:rsidR="007B0285" w:rsidRPr="00503245" w:rsidRDefault="0070556C" w:rsidP="00D12E58">
      <w:pPr>
        <w:pStyle w:val="1"/>
        <w:spacing w:before="330" w:after="330"/>
        <w:rPr>
          <w:lang w:val="en-GB" w:eastAsia="it-IT"/>
        </w:rPr>
      </w:pPr>
      <w:bookmarkStart w:id="1" w:name="_Toc210494096"/>
      <w:r w:rsidRPr="00503245">
        <w:t>Supplementary</w:t>
      </w:r>
      <w:r w:rsidR="004A2FDA" w:rsidRPr="00503245">
        <w:t xml:space="preserve"> </w:t>
      </w:r>
      <w:r w:rsidRPr="00503245">
        <w:t>material</w:t>
      </w:r>
      <w:r w:rsidR="004A2FDA" w:rsidRPr="00503245">
        <w:rPr>
          <w:lang w:val="en-GB" w:eastAsia="it-IT"/>
        </w:rPr>
        <w:t xml:space="preserve"> </w:t>
      </w:r>
      <w:r w:rsidR="007B0285" w:rsidRPr="00503245">
        <w:rPr>
          <w:lang w:val="en-GB" w:eastAsia="it-IT"/>
        </w:rPr>
        <w:t>1.</w:t>
      </w:r>
      <w:r w:rsidR="004A2FDA" w:rsidRPr="00503245">
        <w:rPr>
          <w:lang w:val="en-GB" w:eastAsia="it-IT"/>
        </w:rPr>
        <w:t xml:space="preserve"> </w:t>
      </w:r>
      <w:r w:rsidR="007B0285" w:rsidRPr="00503245">
        <w:rPr>
          <w:lang w:val="en-GB" w:eastAsia="it-IT"/>
        </w:rPr>
        <w:t>List</w:t>
      </w:r>
      <w:r w:rsidR="004A2FDA" w:rsidRPr="00503245">
        <w:rPr>
          <w:lang w:val="en-GB" w:eastAsia="it-IT"/>
        </w:rPr>
        <w:t xml:space="preserve"> </w:t>
      </w:r>
      <w:r w:rsidR="007B0285" w:rsidRPr="00503245">
        <w:rPr>
          <w:lang w:val="en-GB" w:eastAsia="it-IT"/>
        </w:rPr>
        <w:t>of</w:t>
      </w:r>
      <w:r w:rsidR="004A2FDA" w:rsidRPr="00503245">
        <w:rPr>
          <w:lang w:val="en-GB" w:eastAsia="it-IT"/>
        </w:rPr>
        <w:t xml:space="preserve"> </w:t>
      </w:r>
      <w:r w:rsidR="007B0285" w:rsidRPr="00503245">
        <w:rPr>
          <w:lang w:val="en-GB" w:eastAsia="it-IT"/>
        </w:rPr>
        <w:t>variables</w:t>
      </w:r>
      <w:r w:rsidR="004A2FDA" w:rsidRPr="00503245">
        <w:rPr>
          <w:lang w:val="en-GB" w:eastAsia="it-IT"/>
        </w:rPr>
        <w:t xml:space="preserve"> </w:t>
      </w:r>
      <w:r w:rsidR="007B0285" w:rsidRPr="00503245">
        <w:rPr>
          <w:lang w:val="en-GB" w:eastAsia="it-IT"/>
        </w:rPr>
        <w:t>used</w:t>
      </w:r>
      <w:r w:rsidR="004A2FDA" w:rsidRPr="00503245">
        <w:rPr>
          <w:lang w:val="en-GB" w:eastAsia="it-IT"/>
        </w:rPr>
        <w:t xml:space="preserve"> </w:t>
      </w:r>
      <w:r w:rsidR="007B0285" w:rsidRPr="00503245">
        <w:rPr>
          <w:lang w:val="en-GB" w:eastAsia="it-IT"/>
        </w:rPr>
        <w:t>for</w:t>
      </w:r>
      <w:r w:rsidR="004A2FDA" w:rsidRPr="00503245">
        <w:rPr>
          <w:lang w:val="en-GB" w:eastAsia="it-IT"/>
        </w:rPr>
        <w:t xml:space="preserve"> </w:t>
      </w:r>
      <w:r w:rsidR="007B0285" w:rsidRPr="00503245">
        <w:rPr>
          <w:lang w:val="en-GB" w:eastAsia="it-IT"/>
        </w:rPr>
        <w:t>rating</w:t>
      </w:r>
      <w:r w:rsidR="004A2FDA" w:rsidRPr="00503245">
        <w:rPr>
          <w:lang w:val="en-GB" w:eastAsia="it-IT"/>
        </w:rPr>
        <w:t xml:space="preserve"> </w:t>
      </w:r>
      <w:r w:rsidR="007B0285" w:rsidRPr="00503245">
        <w:rPr>
          <w:lang w:val="en-GB" w:eastAsia="it-IT"/>
        </w:rPr>
        <w:t>the</w:t>
      </w:r>
      <w:r w:rsidR="004A2FDA" w:rsidRPr="00503245">
        <w:rPr>
          <w:lang w:val="en-GB" w:eastAsia="it-IT"/>
        </w:rPr>
        <w:t xml:space="preserve"> </w:t>
      </w:r>
      <w:r w:rsidR="007B0285" w:rsidRPr="00503245">
        <w:rPr>
          <w:lang w:val="en-GB" w:eastAsia="it-IT"/>
        </w:rPr>
        <w:t>appropriateness</w:t>
      </w:r>
      <w:r w:rsidR="004A2FDA" w:rsidRPr="00503245">
        <w:rPr>
          <w:lang w:val="en-GB" w:eastAsia="it-IT"/>
        </w:rPr>
        <w:t xml:space="preserve"> </w:t>
      </w:r>
      <w:r w:rsidR="007B0285" w:rsidRPr="00503245">
        <w:rPr>
          <w:lang w:val="en-GB" w:eastAsia="it-IT"/>
        </w:rPr>
        <w:t>of</w:t>
      </w:r>
      <w:r w:rsidR="004A2FDA" w:rsidRPr="00503245">
        <w:rPr>
          <w:lang w:val="en-GB" w:eastAsia="it-IT"/>
        </w:rPr>
        <w:t xml:space="preserve"> </w:t>
      </w:r>
      <w:proofErr w:type="spellStart"/>
      <w:r w:rsidR="007B0285" w:rsidRPr="00503245">
        <w:rPr>
          <w:lang w:val="en-GB" w:eastAsia="it-IT"/>
        </w:rPr>
        <w:t>anesthetic</w:t>
      </w:r>
      <w:proofErr w:type="spellEnd"/>
      <w:r w:rsidR="004A2FDA" w:rsidRPr="00503245">
        <w:rPr>
          <w:lang w:val="en-GB" w:eastAsia="it-IT"/>
        </w:rPr>
        <w:t xml:space="preserve"> </w:t>
      </w:r>
      <w:r w:rsidR="007B0285" w:rsidRPr="00503245">
        <w:rPr>
          <w:lang w:val="en-GB" w:eastAsia="it-IT"/>
        </w:rPr>
        <w:t>management</w:t>
      </w:r>
      <w:r w:rsidR="004A2FDA" w:rsidRPr="00503245">
        <w:rPr>
          <w:lang w:val="en-GB" w:eastAsia="it-IT"/>
        </w:rPr>
        <w:t xml:space="preserve"> </w:t>
      </w:r>
      <w:r w:rsidR="007B0285" w:rsidRPr="00503245">
        <w:rPr>
          <w:lang w:val="en-GB" w:eastAsia="it-IT"/>
        </w:rPr>
        <w:t>in</w:t>
      </w:r>
      <w:r w:rsidR="004A2FDA" w:rsidRPr="00503245">
        <w:rPr>
          <w:lang w:val="en-GB" w:eastAsia="it-IT"/>
        </w:rPr>
        <w:t xml:space="preserve"> </w:t>
      </w:r>
      <w:r w:rsidR="007B0285" w:rsidRPr="00503245">
        <w:rPr>
          <w:lang w:val="en-GB" w:eastAsia="it-IT"/>
        </w:rPr>
        <w:t>transcatheter</w:t>
      </w:r>
      <w:r w:rsidR="004A2FDA" w:rsidRPr="00503245">
        <w:rPr>
          <w:lang w:val="en-GB" w:eastAsia="it-IT"/>
        </w:rPr>
        <w:t xml:space="preserve"> </w:t>
      </w:r>
      <w:r w:rsidR="007B0285" w:rsidRPr="00503245">
        <w:rPr>
          <w:lang w:val="en-GB" w:eastAsia="it-IT"/>
        </w:rPr>
        <w:t>aortic</w:t>
      </w:r>
      <w:r w:rsidR="004A2FDA" w:rsidRPr="00503245">
        <w:rPr>
          <w:lang w:val="en-GB" w:eastAsia="it-IT"/>
        </w:rPr>
        <w:t xml:space="preserve"> </w:t>
      </w:r>
      <w:r w:rsidR="007B0285" w:rsidRPr="00503245">
        <w:rPr>
          <w:lang w:val="en-GB" w:eastAsia="it-IT"/>
        </w:rPr>
        <w:t>valve</w:t>
      </w:r>
      <w:r w:rsidR="004A2FDA" w:rsidRPr="00503245">
        <w:rPr>
          <w:lang w:val="en-GB" w:eastAsia="it-IT"/>
        </w:rPr>
        <w:t xml:space="preserve"> </w:t>
      </w:r>
      <w:r w:rsidR="007B0285" w:rsidRPr="00503245">
        <w:rPr>
          <w:lang w:val="en-GB" w:eastAsia="it-IT"/>
        </w:rPr>
        <w:t>replacement.</w:t>
      </w:r>
      <w:bookmarkEnd w:id="1"/>
    </w:p>
    <w:tbl>
      <w:tblPr>
        <w:tblStyle w:val="ae"/>
        <w:tblW w:w="0" w:type="auto"/>
        <w:jc w:val="center"/>
        <w:tblLook w:val="04A0" w:firstRow="1" w:lastRow="0" w:firstColumn="1" w:lastColumn="0" w:noHBand="0" w:noVBand="1"/>
      </w:tblPr>
      <w:tblGrid>
        <w:gridCol w:w="2263"/>
        <w:gridCol w:w="7365"/>
      </w:tblGrid>
      <w:tr w:rsidR="00503245" w:rsidRPr="00503245" w14:paraId="69646573" w14:textId="77777777" w:rsidTr="0090554E">
        <w:trPr>
          <w:trHeight w:val="340"/>
          <w:jc w:val="center"/>
        </w:trPr>
        <w:tc>
          <w:tcPr>
            <w:tcW w:w="2263" w:type="dxa"/>
            <w:vAlign w:val="center"/>
          </w:tcPr>
          <w:p w14:paraId="07F88E46" w14:textId="0031CF9C" w:rsidR="007B0285" w:rsidRPr="00503245" w:rsidRDefault="007B0285" w:rsidP="003B3662">
            <w:pPr>
              <w:widowControl/>
              <w:ind w:firstLineChars="0" w:firstLine="0"/>
              <w:jc w:val="left"/>
              <w:rPr>
                <w:sz w:val="21"/>
                <w:lang w:val="en-GB" w:eastAsia="it-IT"/>
              </w:rPr>
            </w:pPr>
            <w:r w:rsidRPr="00503245">
              <w:rPr>
                <w:sz w:val="21"/>
                <w:lang w:val="en-GB" w:eastAsia="it-IT"/>
              </w:rPr>
              <w:t>CHAPTER</w:t>
            </w:r>
            <w:r w:rsidR="004A2FDA" w:rsidRPr="00503245">
              <w:rPr>
                <w:sz w:val="21"/>
                <w:lang w:val="en-GB" w:eastAsia="it-IT"/>
              </w:rPr>
              <w:t xml:space="preserve"> </w:t>
            </w:r>
            <w:r w:rsidRPr="00503245">
              <w:rPr>
                <w:sz w:val="21"/>
                <w:lang w:val="en-GB" w:eastAsia="it-IT"/>
              </w:rPr>
              <w:t>headings</w:t>
            </w:r>
          </w:p>
        </w:tc>
        <w:tc>
          <w:tcPr>
            <w:tcW w:w="7365" w:type="dxa"/>
            <w:vAlign w:val="center"/>
          </w:tcPr>
          <w:p w14:paraId="6576CF85" w14:textId="4BEE4ABA" w:rsidR="007B0285" w:rsidRPr="00503245" w:rsidRDefault="0081116C"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Respiratory</w:t>
            </w:r>
            <w:r w:rsidR="004A2FDA" w:rsidRPr="00503245">
              <w:rPr>
                <w:sz w:val="21"/>
                <w:lang w:val="en-GB" w:eastAsia="it-IT"/>
              </w:rPr>
              <w:t xml:space="preserve"> </w:t>
            </w:r>
            <w:r w:rsidR="007B0285" w:rsidRPr="00503245">
              <w:rPr>
                <w:sz w:val="21"/>
                <w:lang w:val="en-GB" w:eastAsia="it-IT"/>
              </w:rPr>
              <w:t>distress</w:t>
            </w:r>
          </w:p>
          <w:p w14:paraId="1A041515" w14:textId="79C162B6" w:rsidR="007B0285" w:rsidRPr="00503245" w:rsidRDefault="0081116C"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Respiratory</w:t>
            </w:r>
            <w:r w:rsidR="004A2FDA" w:rsidRPr="00503245">
              <w:rPr>
                <w:sz w:val="21"/>
                <w:lang w:val="en-GB" w:eastAsia="it-IT"/>
              </w:rPr>
              <w:t xml:space="preserve"> </w:t>
            </w:r>
            <w:r w:rsidR="007B0285" w:rsidRPr="00503245">
              <w:rPr>
                <w:sz w:val="21"/>
                <w:lang w:val="en-GB" w:eastAsia="it-IT"/>
              </w:rPr>
              <w:t>support</w:t>
            </w:r>
            <w:r w:rsidR="004A2FDA" w:rsidRPr="00503245">
              <w:rPr>
                <w:sz w:val="21"/>
                <w:lang w:val="en-GB" w:eastAsia="it-IT"/>
              </w:rPr>
              <w:t xml:space="preserve"> </w:t>
            </w:r>
            <w:r w:rsidR="007B0285" w:rsidRPr="00503245">
              <w:rPr>
                <w:sz w:val="21"/>
                <w:lang w:val="en-GB" w:eastAsia="it-IT"/>
              </w:rPr>
              <w:t>in</w:t>
            </w:r>
            <w:r w:rsidR="004A2FDA" w:rsidRPr="00503245">
              <w:rPr>
                <w:sz w:val="21"/>
                <w:lang w:val="en-GB" w:eastAsia="it-IT"/>
              </w:rPr>
              <w:t xml:space="preserve"> </w:t>
            </w:r>
            <w:r w:rsidR="007B0285" w:rsidRPr="00503245">
              <w:rPr>
                <w:sz w:val="21"/>
                <w:lang w:val="en-GB" w:eastAsia="it-IT"/>
              </w:rPr>
              <w:t>respiratory</w:t>
            </w:r>
            <w:r w:rsidR="004A2FDA" w:rsidRPr="00503245">
              <w:rPr>
                <w:sz w:val="21"/>
                <w:lang w:val="en-GB" w:eastAsia="it-IT"/>
              </w:rPr>
              <w:t xml:space="preserve"> </w:t>
            </w:r>
            <w:r w:rsidR="007B0285" w:rsidRPr="00503245">
              <w:rPr>
                <w:sz w:val="21"/>
                <w:lang w:val="en-GB" w:eastAsia="it-IT"/>
              </w:rPr>
              <w:t>distress</w:t>
            </w:r>
          </w:p>
          <w:p w14:paraId="29A99275" w14:textId="006D3E01" w:rsidR="007B0285" w:rsidRPr="00503245" w:rsidRDefault="0081116C"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Non-invasive</w:t>
            </w:r>
            <w:r w:rsidR="004A2FDA" w:rsidRPr="00503245">
              <w:rPr>
                <w:sz w:val="21"/>
                <w:lang w:val="en-GB" w:eastAsia="it-IT"/>
              </w:rPr>
              <w:t xml:space="preserve"> </w:t>
            </w:r>
            <w:r w:rsidR="007B0285" w:rsidRPr="00503245">
              <w:rPr>
                <w:sz w:val="21"/>
                <w:lang w:val="en-GB" w:eastAsia="it-IT"/>
              </w:rPr>
              <w:t>ventilation</w:t>
            </w:r>
            <w:r w:rsidR="004A2FDA" w:rsidRPr="00503245">
              <w:rPr>
                <w:sz w:val="21"/>
                <w:lang w:val="en-GB" w:eastAsia="it-IT"/>
              </w:rPr>
              <w:t xml:space="preserve"> </w:t>
            </w:r>
            <w:r w:rsidR="007B0285" w:rsidRPr="00503245">
              <w:rPr>
                <w:sz w:val="21"/>
                <w:lang w:val="en-GB" w:eastAsia="it-IT"/>
              </w:rPr>
              <w:t>indication</w:t>
            </w:r>
          </w:p>
        </w:tc>
      </w:tr>
      <w:tr w:rsidR="00503245" w:rsidRPr="00503245" w14:paraId="5C1D9A99" w14:textId="77777777" w:rsidTr="0090554E">
        <w:trPr>
          <w:trHeight w:val="340"/>
          <w:jc w:val="center"/>
        </w:trPr>
        <w:tc>
          <w:tcPr>
            <w:tcW w:w="2263" w:type="dxa"/>
            <w:vAlign w:val="center"/>
          </w:tcPr>
          <w:p w14:paraId="4B94C98A" w14:textId="501C0DB0" w:rsidR="007B0285" w:rsidRPr="00503245" w:rsidRDefault="007B0285" w:rsidP="003B3662">
            <w:pPr>
              <w:widowControl/>
              <w:ind w:firstLineChars="0" w:firstLine="0"/>
              <w:jc w:val="left"/>
              <w:rPr>
                <w:sz w:val="21"/>
                <w:lang w:val="en-GB" w:eastAsia="it-IT"/>
              </w:rPr>
            </w:pPr>
            <w:r w:rsidRPr="00503245">
              <w:rPr>
                <w:sz w:val="21"/>
                <w:lang w:val="en-GB" w:eastAsia="it-IT"/>
              </w:rPr>
              <w:t>Item</w:t>
            </w:r>
          </w:p>
        </w:tc>
        <w:tc>
          <w:tcPr>
            <w:tcW w:w="7365" w:type="dxa"/>
            <w:vAlign w:val="center"/>
          </w:tcPr>
          <w:p w14:paraId="26048807" w14:textId="7B37061B"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Nasal</w:t>
            </w:r>
            <w:r w:rsidR="004A2FDA" w:rsidRPr="00503245">
              <w:rPr>
                <w:sz w:val="21"/>
                <w:lang w:val="en-GB" w:eastAsia="it-IT"/>
              </w:rPr>
              <w:t xml:space="preserve"> </w:t>
            </w:r>
            <w:r w:rsidR="007B0285" w:rsidRPr="00503245">
              <w:rPr>
                <w:sz w:val="21"/>
                <w:lang w:val="en-GB" w:eastAsia="it-IT"/>
              </w:rPr>
              <w:t>capnography</w:t>
            </w:r>
          </w:p>
          <w:p w14:paraId="16E346AB" w14:textId="4E77A48B"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proofErr w:type="spellStart"/>
            <w:r w:rsidR="007B0285" w:rsidRPr="00503245">
              <w:rPr>
                <w:sz w:val="21"/>
                <w:lang w:val="en-GB" w:eastAsia="it-IT"/>
              </w:rPr>
              <w:t>Pulsoxymeter</w:t>
            </w:r>
            <w:proofErr w:type="spellEnd"/>
          </w:p>
          <w:p w14:paraId="281AC499" w14:textId="4560EA0E"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EGA</w:t>
            </w:r>
          </w:p>
          <w:p w14:paraId="25F4D715" w14:textId="2905E4FC"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Initiate</w:t>
            </w:r>
            <w:r w:rsidR="004A2FDA" w:rsidRPr="00503245">
              <w:rPr>
                <w:sz w:val="21"/>
                <w:lang w:val="en-GB" w:eastAsia="it-IT"/>
              </w:rPr>
              <w:t xml:space="preserve"> </w:t>
            </w:r>
            <w:r w:rsidR="007B0285" w:rsidRPr="00503245">
              <w:rPr>
                <w:sz w:val="21"/>
                <w:lang w:val="en-GB" w:eastAsia="it-IT"/>
              </w:rPr>
              <w:t>treatment</w:t>
            </w:r>
            <w:r w:rsidR="004A2FDA" w:rsidRPr="00503245">
              <w:rPr>
                <w:sz w:val="21"/>
                <w:lang w:val="en-GB" w:eastAsia="it-IT"/>
              </w:rPr>
              <w:t xml:space="preserve"> </w:t>
            </w:r>
            <w:r w:rsidR="007B0285" w:rsidRPr="00503245">
              <w:rPr>
                <w:sz w:val="21"/>
                <w:lang w:val="en-GB" w:eastAsia="it-IT"/>
              </w:rPr>
              <w:t>for</w:t>
            </w:r>
            <w:r w:rsidR="004A2FDA" w:rsidRPr="00503245">
              <w:rPr>
                <w:sz w:val="21"/>
                <w:lang w:val="en-GB" w:eastAsia="it-IT"/>
              </w:rPr>
              <w:t xml:space="preserve"> </w:t>
            </w:r>
            <w:r w:rsidR="007B0285" w:rsidRPr="00503245">
              <w:rPr>
                <w:sz w:val="21"/>
                <w:lang w:val="en-GB" w:eastAsia="it-IT"/>
              </w:rPr>
              <w:t>respiratory</w:t>
            </w:r>
            <w:r w:rsidR="004A2FDA" w:rsidRPr="00503245">
              <w:rPr>
                <w:sz w:val="21"/>
                <w:lang w:val="en-GB" w:eastAsia="it-IT"/>
              </w:rPr>
              <w:t xml:space="preserve"> </w:t>
            </w:r>
            <w:r w:rsidR="007B0285" w:rsidRPr="00503245">
              <w:rPr>
                <w:sz w:val="21"/>
                <w:lang w:val="en-GB" w:eastAsia="it-IT"/>
              </w:rPr>
              <w:t>distress</w:t>
            </w:r>
            <w:r w:rsidR="004A2FDA" w:rsidRPr="00503245">
              <w:rPr>
                <w:sz w:val="21"/>
                <w:lang w:val="en-GB" w:eastAsia="it-IT"/>
              </w:rPr>
              <w:t xml:space="preserve"> </w:t>
            </w:r>
            <w:r w:rsidR="007B0285" w:rsidRPr="00503245">
              <w:rPr>
                <w:sz w:val="21"/>
                <w:lang w:val="en-GB" w:eastAsia="it-IT"/>
              </w:rPr>
              <w:t>in</w:t>
            </w:r>
            <w:r w:rsidR="004A2FDA" w:rsidRPr="00503245">
              <w:rPr>
                <w:sz w:val="21"/>
                <w:lang w:val="en-GB" w:eastAsia="it-IT"/>
              </w:rPr>
              <w:t xml:space="preserve"> </w:t>
            </w:r>
            <w:r w:rsidR="007B0285" w:rsidRPr="00503245">
              <w:rPr>
                <w:sz w:val="21"/>
                <w:lang w:val="en-GB" w:eastAsia="it-IT"/>
              </w:rPr>
              <w:t>the</w:t>
            </w:r>
            <w:r w:rsidR="004A2FDA" w:rsidRPr="00503245">
              <w:rPr>
                <w:sz w:val="21"/>
                <w:lang w:val="en-GB" w:eastAsia="it-IT"/>
              </w:rPr>
              <w:t xml:space="preserve"> </w:t>
            </w:r>
            <w:r w:rsidR="007B0285" w:rsidRPr="00503245">
              <w:rPr>
                <w:sz w:val="21"/>
                <w:lang w:val="en-GB" w:eastAsia="it-IT"/>
              </w:rPr>
              <w:t>out-of-hospital</w:t>
            </w:r>
            <w:r w:rsidR="004A2FDA" w:rsidRPr="00503245">
              <w:rPr>
                <w:sz w:val="21"/>
                <w:lang w:val="en-GB" w:eastAsia="it-IT"/>
              </w:rPr>
              <w:t xml:space="preserve"> </w:t>
            </w:r>
            <w:r w:rsidR="007B0285" w:rsidRPr="00503245">
              <w:rPr>
                <w:sz w:val="21"/>
                <w:lang w:val="en-GB" w:eastAsia="it-IT"/>
              </w:rPr>
              <w:t>without</w:t>
            </w:r>
            <w:r w:rsidR="004A2FDA" w:rsidRPr="00503245">
              <w:rPr>
                <w:sz w:val="21"/>
                <w:lang w:val="en-GB" w:eastAsia="it-IT"/>
              </w:rPr>
              <w:t xml:space="preserve"> </w:t>
            </w:r>
            <w:r w:rsidR="007B0285" w:rsidRPr="00503245">
              <w:rPr>
                <w:sz w:val="21"/>
                <w:lang w:val="en-GB" w:eastAsia="it-IT"/>
              </w:rPr>
              <w:t>diagnosis</w:t>
            </w:r>
          </w:p>
          <w:p w14:paraId="3CEC0EA1" w14:textId="6118F70C"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Simple</w:t>
            </w:r>
            <w:r w:rsidR="004A2FDA" w:rsidRPr="00503245">
              <w:rPr>
                <w:sz w:val="21"/>
                <w:lang w:val="en-GB" w:eastAsia="it-IT"/>
              </w:rPr>
              <w:t xml:space="preserve"> </w:t>
            </w:r>
            <w:r w:rsidR="007B0285" w:rsidRPr="00503245">
              <w:rPr>
                <w:sz w:val="21"/>
                <w:lang w:val="en-GB" w:eastAsia="it-IT"/>
              </w:rPr>
              <w:t>oxygen</w:t>
            </w:r>
          </w:p>
          <w:p w14:paraId="46FA13B3" w14:textId="1401E508"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NIV</w:t>
            </w:r>
          </w:p>
          <w:p w14:paraId="02D2925F" w14:textId="7985D1FB"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Corticosteroids</w:t>
            </w:r>
          </w:p>
          <w:p w14:paraId="6345FFE8" w14:textId="235EB2D2"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Physiotherapy</w:t>
            </w:r>
          </w:p>
          <w:p w14:paraId="0F77465F" w14:textId="383C64B8"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890804" w:rsidRPr="00503245">
              <w:rPr>
                <w:rFonts w:eastAsia="等线 Light"/>
                <w:lang w:val="en-GB" w:eastAsia="en-US"/>
              </w:rPr>
              <w:t>NSAIDs</w:t>
            </w:r>
          </w:p>
          <w:p w14:paraId="6DD361E2" w14:textId="6B9B4F4A"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Anticoagulant</w:t>
            </w:r>
          </w:p>
          <w:p w14:paraId="615EFDDB" w14:textId="6E30F06F"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Pain</w:t>
            </w:r>
            <w:r w:rsidR="004A2FDA" w:rsidRPr="00503245">
              <w:rPr>
                <w:sz w:val="21"/>
                <w:lang w:val="en-GB" w:eastAsia="it-IT"/>
              </w:rPr>
              <w:t xml:space="preserve"> </w:t>
            </w:r>
            <w:r w:rsidR="007B0285" w:rsidRPr="00503245">
              <w:rPr>
                <w:sz w:val="21"/>
                <w:lang w:val="en-GB" w:eastAsia="it-IT"/>
              </w:rPr>
              <w:t>killer</w:t>
            </w:r>
          </w:p>
          <w:p w14:paraId="143DA3FC" w14:textId="69927DEA"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Autogenic</w:t>
            </w:r>
            <w:r w:rsidR="004A2FDA" w:rsidRPr="00503245">
              <w:rPr>
                <w:sz w:val="21"/>
                <w:lang w:val="en-GB" w:eastAsia="it-IT"/>
              </w:rPr>
              <w:t xml:space="preserve"> </w:t>
            </w:r>
            <w:r w:rsidR="007B0285" w:rsidRPr="00503245">
              <w:rPr>
                <w:sz w:val="21"/>
                <w:lang w:val="en-GB" w:eastAsia="it-IT"/>
              </w:rPr>
              <w:t>training</w:t>
            </w:r>
          </w:p>
          <w:p w14:paraId="1BC8C3D4" w14:textId="696731EB"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Sedatives</w:t>
            </w:r>
          </w:p>
          <w:p w14:paraId="000D6839" w14:textId="22C9FB2C"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Bronchodilators</w:t>
            </w:r>
          </w:p>
          <w:p w14:paraId="1D63FBC5" w14:textId="062A0460"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Adrenaline</w:t>
            </w:r>
          </w:p>
          <w:p w14:paraId="1FBE7CBA" w14:textId="391C49D9"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Magnesium</w:t>
            </w:r>
            <w:r w:rsidR="004A2FDA" w:rsidRPr="00503245">
              <w:rPr>
                <w:sz w:val="21"/>
                <w:lang w:val="en-GB" w:eastAsia="it-IT"/>
              </w:rPr>
              <w:t xml:space="preserve"> </w:t>
            </w:r>
            <w:r w:rsidR="007B0285" w:rsidRPr="00503245">
              <w:rPr>
                <w:sz w:val="21"/>
                <w:lang w:val="en-GB" w:eastAsia="it-IT"/>
              </w:rPr>
              <w:t>sulphate</w:t>
            </w:r>
          </w:p>
          <w:p w14:paraId="69C3A99C" w14:textId="6479C8A2"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Diuretics</w:t>
            </w:r>
          </w:p>
          <w:p w14:paraId="124EAECD" w14:textId="7F875603"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Timing</w:t>
            </w:r>
          </w:p>
          <w:p w14:paraId="6F949BE0" w14:textId="1E146C05"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Prevention</w:t>
            </w:r>
            <w:r w:rsidR="004A2FDA" w:rsidRPr="00503245">
              <w:rPr>
                <w:sz w:val="21"/>
                <w:lang w:val="en-GB" w:eastAsia="it-IT"/>
              </w:rPr>
              <w:t xml:space="preserve"> </w:t>
            </w:r>
            <w:r w:rsidR="007B0285" w:rsidRPr="00503245">
              <w:rPr>
                <w:sz w:val="21"/>
                <w:lang w:val="en-GB" w:eastAsia="it-IT"/>
              </w:rPr>
              <w:t>of</w:t>
            </w:r>
            <w:r w:rsidR="004A2FDA" w:rsidRPr="00503245">
              <w:rPr>
                <w:sz w:val="21"/>
                <w:lang w:val="en-GB" w:eastAsia="it-IT"/>
              </w:rPr>
              <w:t xml:space="preserve"> </w:t>
            </w:r>
            <w:r w:rsidR="007B0285" w:rsidRPr="00503245">
              <w:rPr>
                <w:sz w:val="21"/>
                <w:lang w:val="en-GB" w:eastAsia="it-IT"/>
              </w:rPr>
              <w:t>clinical</w:t>
            </w:r>
            <w:r w:rsidR="004A2FDA" w:rsidRPr="00503245">
              <w:rPr>
                <w:sz w:val="21"/>
                <w:lang w:val="en-GB" w:eastAsia="it-IT"/>
              </w:rPr>
              <w:t xml:space="preserve"> </w:t>
            </w:r>
            <w:r w:rsidR="007B0285" w:rsidRPr="00503245">
              <w:rPr>
                <w:sz w:val="21"/>
                <w:lang w:val="en-GB" w:eastAsia="it-IT"/>
              </w:rPr>
              <w:t>deterioration</w:t>
            </w:r>
          </w:p>
          <w:p w14:paraId="332CE36D" w14:textId="74F7BEA3" w:rsidR="007B0285" w:rsidRPr="00503245" w:rsidRDefault="0090554E" w:rsidP="0090554E">
            <w:pPr>
              <w:widowControl/>
              <w:ind w:firstLineChars="0" w:firstLine="0"/>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Improving</w:t>
            </w:r>
            <w:r w:rsidR="004A2FDA" w:rsidRPr="00503245">
              <w:rPr>
                <w:sz w:val="21"/>
                <w:lang w:val="en-GB" w:eastAsia="it-IT"/>
              </w:rPr>
              <w:t xml:space="preserve"> </w:t>
            </w:r>
            <w:r w:rsidR="007B0285" w:rsidRPr="00503245">
              <w:rPr>
                <w:sz w:val="21"/>
                <w:lang w:val="en-GB" w:eastAsia="it-IT"/>
              </w:rPr>
              <w:t>the</w:t>
            </w:r>
            <w:r w:rsidR="004A2FDA" w:rsidRPr="00503245">
              <w:rPr>
                <w:sz w:val="21"/>
                <w:lang w:val="en-GB" w:eastAsia="it-IT"/>
              </w:rPr>
              <w:t xml:space="preserve"> </w:t>
            </w:r>
            <w:r w:rsidR="007B0285" w:rsidRPr="00503245">
              <w:rPr>
                <w:sz w:val="21"/>
                <w:lang w:val="en-GB" w:eastAsia="it-IT"/>
              </w:rPr>
              <w:t>patient’s</w:t>
            </w:r>
            <w:r w:rsidR="004A2FDA" w:rsidRPr="00503245">
              <w:rPr>
                <w:sz w:val="21"/>
                <w:lang w:val="en-GB" w:eastAsia="it-IT"/>
              </w:rPr>
              <w:t xml:space="preserve"> </w:t>
            </w:r>
            <w:r w:rsidR="007B0285" w:rsidRPr="00503245">
              <w:rPr>
                <w:sz w:val="21"/>
                <w:lang w:val="en-GB" w:eastAsia="it-IT"/>
              </w:rPr>
              <w:t>symptoms</w:t>
            </w:r>
          </w:p>
        </w:tc>
      </w:tr>
      <w:tr w:rsidR="00503245" w:rsidRPr="00503245" w14:paraId="45A79CBA" w14:textId="77777777" w:rsidTr="0090554E">
        <w:trPr>
          <w:trHeight w:val="340"/>
          <w:jc w:val="center"/>
        </w:trPr>
        <w:tc>
          <w:tcPr>
            <w:tcW w:w="2263" w:type="dxa"/>
            <w:vAlign w:val="center"/>
          </w:tcPr>
          <w:p w14:paraId="76C0BCCA" w14:textId="77777777" w:rsidR="007B0285" w:rsidRPr="00503245" w:rsidRDefault="007B0285" w:rsidP="003B3662">
            <w:pPr>
              <w:widowControl/>
              <w:ind w:firstLineChars="0" w:firstLine="0"/>
              <w:jc w:val="left"/>
              <w:rPr>
                <w:sz w:val="21"/>
                <w:lang w:val="en-GB" w:eastAsia="it-IT"/>
              </w:rPr>
            </w:pPr>
            <w:r w:rsidRPr="00503245">
              <w:rPr>
                <w:sz w:val="21"/>
                <w:lang w:val="en-GB" w:eastAsia="it-IT"/>
              </w:rPr>
              <w:t>Comorbidities</w:t>
            </w:r>
          </w:p>
        </w:tc>
        <w:tc>
          <w:tcPr>
            <w:tcW w:w="7365" w:type="dxa"/>
            <w:vAlign w:val="center"/>
          </w:tcPr>
          <w:p w14:paraId="5B179016" w14:textId="4383A34C" w:rsidR="007B0285" w:rsidRPr="00503245" w:rsidRDefault="0090554E"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Acute</w:t>
            </w:r>
            <w:r w:rsidR="004A2FDA" w:rsidRPr="00503245">
              <w:rPr>
                <w:sz w:val="21"/>
                <w:lang w:val="en-GB" w:eastAsia="it-IT"/>
              </w:rPr>
              <w:t xml:space="preserve"> </w:t>
            </w:r>
            <w:r w:rsidR="007B0285" w:rsidRPr="00503245">
              <w:rPr>
                <w:sz w:val="21"/>
                <w:lang w:val="en-GB" w:eastAsia="it-IT"/>
              </w:rPr>
              <w:t>respiratory</w:t>
            </w:r>
            <w:r w:rsidR="004A2FDA" w:rsidRPr="00503245">
              <w:rPr>
                <w:sz w:val="21"/>
                <w:lang w:val="en-GB" w:eastAsia="it-IT"/>
              </w:rPr>
              <w:t xml:space="preserve"> </w:t>
            </w:r>
            <w:r w:rsidR="007B0285" w:rsidRPr="00503245">
              <w:rPr>
                <w:sz w:val="21"/>
                <w:lang w:val="en-GB" w:eastAsia="it-IT"/>
              </w:rPr>
              <w:t>failure</w:t>
            </w:r>
          </w:p>
          <w:p w14:paraId="31FF7BD4" w14:textId="5B4A4A56" w:rsidR="007B0285" w:rsidRPr="00503245" w:rsidRDefault="0090554E"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COPD</w:t>
            </w:r>
          </w:p>
          <w:p w14:paraId="313E33B5" w14:textId="0885D6EA" w:rsidR="007B0285" w:rsidRPr="00503245" w:rsidRDefault="0090554E"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Cardiogenic</w:t>
            </w:r>
            <w:r w:rsidR="004A2FDA" w:rsidRPr="00503245">
              <w:rPr>
                <w:sz w:val="21"/>
                <w:lang w:val="en-GB" w:eastAsia="it-IT"/>
              </w:rPr>
              <w:t xml:space="preserve"> </w:t>
            </w:r>
            <w:r w:rsidR="007B0285" w:rsidRPr="00503245">
              <w:rPr>
                <w:sz w:val="21"/>
                <w:lang w:val="en-GB" w:eastAsia="it-IT"/>
              </w:rPr>
              <w:t>pulmonary</w:t>
            </w:r>
            <w:r w:rsidR="004A2FDA" w:rsidRPr="00503245">
              <w:rPr>
                <w:sz w:val="21"/>
                <w:lang w:val="en-GB" w:eastAsia="it-IT"/>
              </w:rPr>
              <w:t xml:space="preserve"> </w:t>
            </w:r>
            <w:r w:rsidR="007B0285" w:rsidRPr="00503245">
              <w:rPr>
                <w:sz w:val="21"/>
                <w:lang w:val="en-GB" w:eastAsia="it-IT"/>
              </w:rPr>
              <w:t>oedema</w:t>
            </w:r>
          </w:p>
          <w:p w14:paraId="3A52695E" w14:textId="3A3D7C65" w:rsidR="007B0285" w:rsidRPr="00503245" w:rsidRDefault="0090554E"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Pneumonia</w:t>
            </w:r>
          </w:p>
          <w:p w14:paraId="06A100FC" w14:textId="3E639CA1" w:rsidR="007B0285" w:rsidRPr="00503245" w:rsidRDefault="0090554E"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Asthma</w:t>
            </w:r>
          </w:p>
          <w:p w14:paraId="69AF821C" w14:textId="5C1E9808" w:rsidR="007B0285" w:rsidRPr="00503245" w:rsidRDefault="0090554E"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Pulmonary</w:t>
            </w:r>
            <w:r w:rsidR="004A2FDA" w:rsidRPr="00503245">
              <w:rPr>
                <w:sz w:val="21"/>
                <w:lang w:val="en-GB" w:eastAsia="it-IT"/>
              </w:rPr>
              <w:t xml:space="preserve"> </w:t>
            </w:r>
            <w:r w:rsidR="007B0285" w:rsidRPr="00503245">
              <w:rPr>
                <w:sz w:val="21"/>
                <w:lang w:val="en-GB" w:eastAsia="it-IT"/>
              </w:rPr>
              <w:t>embolism</w:t>
            </w:r>
          </w:p>
          <w:p w14:paraId="07A7A668" w14:textId="422FA961" w:rsidR="007B0285" w:rsidRPr="00503245" w:rsidRDefault="0090554E"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rFonts w:eastAsia="等线 Light"/>
                <w:sz w:val="21"/>
                <w:lang w:val="en-GB" w:eastAsia="it-IT"/>
              </w:rPr>
              <w:t>Neuromuscular</w:t>
            </w:r>
            <w:r w:rsidR="004A2FDA" w:rsidRPr="00503245">
              <w:rPr>
                <w:rFonts w:eastAsia="等线 Light"/>
                <w:sz w:val="21"/>
                <w:lang w:val="en-GB" w:eastAsia="it-IT"/>
              </w:rPr>
              <w:t xml:space="preserve"> </w:t>
            </w:r>
            <w:r w:rsidR="007B0285" w:rsidRPr="00503245">
              <w:rPr>
                <w:rFonts w:eastAsia="等线 Light"/>
                <w:sz w:val="21"/>
                <w:lang w:val="en-GB" w:eastAsia="it-IT"/>
              </w:rPr>
              <w:t>disease</w:t>
            </w:r>
          </w:p>
        </w:tc>
      </w:tr>
      <w:tr w:rsidR="00503245" w:rsidRPr="00503245" w14:paraId="091FC385" w14:textId="77777777" w:rsidTr="0090554E">
        <w:trPr>
          <w:trHeight w:val="340"/>
          <w:jc w:val="center"/>
        </w:trPr>
        <w:tc>
          <w:tcPr>
            <w:tcW w:w="2263" w:type="dxa"/>
            <w:vAlign w:val="center"/>
          </w:tcPr>
          <w:p w14:paraId="4A346735" w14:textId="77777777" w:rsidR="007B0285" w:rsidRPr="00503245" w:rsidRDefault="007B0285" w:rsidP="003B3662">
            <w:pPr>
              <w:widowControl/>
              <w:ind w:firstLineChars="0" w:firstLine="0"/>
              <w:jc w:val="left"/>
              <w:rPr>
                <w:sz w:val="21"/>
                <w:lang w:val="en-GB" w:eastAsia="it-IT"/>
              </w:rPr>
            </w:pPr>
            <w:r w:rsidRPr="00503245">
              <w:rPr>
                <w:sz w:val="21"/>
                <w:lang w:val="en-GB" w:eastAsia="it-IT"/>
              </w:rPr>
              <w:t>Setting</w:t>
            </w:r>
          </w:p>
        </w:tc>
        <w:tc>
          <w:tcPr>
            <w:tcW w:w="7365" w:type="dxa"/>
            <w:vAlign w:val="center"/>
          </w:tcPr>
          <w:p w14:paraId="57683BB6" w14:textId="404A96F1" w:rsidR="007B0285" w:rsidRPr="00503245" w:rsidRDefault="0090554E"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Home</w:t>
            </w:r>
          </w:p>
          <w:p w14:paraId="54C79EB1" w14:textId="355914F3" w:rsidR="007B0285" w:rsidRPr="00503245" w:rsidRDefault="0090554E"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Ambulance</w:t>
            </w:r>
          </w:p>
        </w:tc>
      </w:tr>
      <w:tr w:rsidR="007B0285" w:rsidRPr="00503245" w14:paraId="0FC5AE9C" w14:textId="77777777" w:rsidTr="0090554E">
        <w:trPr>
          <w:trHeight w:val="340"/>
          <w:jc w:val="center"/>
        </w:trPr>
        <w:tc>
          <w:tcPr>
            <w:tcW w:w="2263" w:type="dxa"/>
            <w:vAlign w:val="center"/>
          </w:tcPr>
          <w:p w14:paraId="229C8947" w14:textId="5E5C3D39" w:rsidR="007B0285" w:rsidRPr="00503245" w:rsidRDefault="007B0285" w:rsidP="003B3662">
            <w:pPr>
              <w:widowControl/>
              <w:ind w:firstLineChars="0" w:firstLine="0"/>
              <w:jc w:val="left"/>
              <w:rPr>
                <w:sz w:val="21"/>
                <w:lang w:val="en-GB" w:eastAsia="it-IT"/>
              </w:rPr>
            </w:pPr>
            <w:r w:rsidRPr="00503245">
              <w:rPr>
                <w:sz w:val="21"/>
                <w:lang w:val="en-GB" w:eastAsia="it-IT"/>
              </w:rPr>
              <w:lastRenderedPageBreak/>
              <w:t>CHAPTER</w:t>
            </w:r>
            <w:r w:rsidR="004A2FDA" w:rsidRPr="00503245">
              <w:rPr>
                <w:sz w:val="21"/>
                <w:lang w:val="en-GB" w:eastAsia="it-IT"/>
              </w:rPr>
              <w:t xml:space="preserve"> </w:t>
            </w:r>
            <w:r w:rsidRPr="00503245">
              <w:rPr>
                <w:sz w:val="21"/>
                <w:lang w:val="en-GB" w:eastAsia="it-IT"/>
              </w:rPr>
              <w:t>headings</w:t>
            </w:r>
          </w:p>
        </w:tc>
        <w:tc>
          <w:tcPr>
            <w:tcW w:w="7365" w:type="dxa"/>
            <w:vAlign w:val="center"/>
          </w:tcPr>
          <w:p w14:paraId="6A4B38F7" w14:textId="6DF39825" w:rsidR="007B0285" w:rsidRPr="00503245" w:rsidRDefault="0090554E" w:rsidP="0090554E">
            <w:pPr>
              <w:widowControl/>
              <w:ind w:firstLineChars="0" w:firstLine="0"/>
              <w:contextualSpacing/>
              <w:jc w:val="center"/>
              <w:rPr>
                <w:sz w:val="21"/>
                <w:lang w:val="en-GB" w:eastAsia="it-IT"/>
              </w:rPr>
            </w:pPr>
            <w:r w:rsidRPr="00503245">
              <w:rPr>
                <w:sz w:val="21"/>
              </w:rPr>
              <w:t>•</w:t>
            </w:r>
            <w:r w:rsidR="004A2FDA" w:rsidRPr="00503245">
              <w:rPr>
                <w:sz w:val="21"/>
              </w:rPr>
              <w:t xml:space="preserve"> </w:t>
            </w:r>
            <w:r w:rsidR="007B0285" w:rsidRPr="00503245">
              <w:rPr>
                <w:sz w:val="21"/>
                <w:lang w:val="en-GB" w:eastAsia="it-IT"/>
              </w:rPr>
              <w:t>Respiratory</w:t>
            </w:r>
            <w:r w:rsidR="004A2FDA" w:rsidRPr="00503245">
              <w:rPr>
                <w:sz w:val="21"/>
                <w:lang w:val="en-GB" w:eastAsia="it-IT"/>
              </w:rPr>
              <w:t xml:space="preserve"> </w:t>
            </w:r>
            <w:r w:rsidR="007B0285" w:rsidRPr="00503245">
              <w:rPr>
                <w:sz w:val="21"/>
                <w:lang w:val="en-GB" w:eastAsia="it-IT"/>
              </w:rPr>
              <w:t>distress</w:t>
            </w:r>
          </w:p>
          <w:p w14:paraId="62D54334" w14:textId="28246B5C" w:rsidR="007B0285" w:rsidRPr="00503245" w:rsidRDefault="007B0285" w:rsidP="0090554E">
            <w:pPr>
              <w:widowControl/>
              <w:ind w:firstLineChars="0" w:firstLine="0"/>
              <w:contextualSpacing/>
              <w:jc w:val="center"/>
              <w:rPr>
                <w:sz w:val="21"/>
                <w:lang w:val="en-GB" w:eastAsia="it-IT"/>
              </w:rPr>
            </w:pPr>
            <w:r w:rsidRPr="00503245">
              <w:rPr>
                <w:sz w:val="21"/>
                <w:lang w:val="en-GB" w:eastAsia="it-IT"/>
              </w:rPr>
              <w:t>Respiratory</w:t>
            </w:r>
            <w:r w:rsidR="004A2FDA" w:rsidRPr="00503245">
              <w:rPr>
                <w:sz w:val="21"/>
                <w:lang w:val="en-GB" w:eastAsia="it-IT"/>
              </w:rPr>
              <w:t xml:space="preserve"> </w:t>
            </w:r>
            <w:r w:rsidRPr="00503245">
              <w:rPr>
                <w:sz w:val="21"/>
                <w:lang w:val="en-GB" w:eastAsia="it-IT"/>
              </w:rPr>
              <w:t>support</w:t>
            </w:r>
            <w:r w:rsidR="004A2FDA" w:rsidRPr="00503245">
              <w:rPr>
                <w:sz w:val="21"/>
                <w:lang w:val="en-GB" w:eastAsia="it-IT"/>
              </w:rPr>
              <w:t xml:space="preserve"> </w:t>
            </w:r>
            <w:r w:rsidRPr="00503245">
              <w:rPr>
                <w:sz w:val="21"/>
                <w:lang w:val="en-GB" w:eastAsia="it-IT"/>
              </w:rPr>
              <w:t>in</w:t>
            </w:r>
            <w:r w:rsidR="004A2FDA" w:rsidRPr="00503245">
              <w:rPr>
                <w:sz w:val="21"/>
                <w:lang w:val="en-GB" w:eastAsia="it-IT"/>
              </w:rPr>
              <w:t xml:space="preserve"> </w:t>
            </w:r>
            <w:r w:rsidRPr="00503245">
              <w:rPr>
                <w:sz w:val="21"/>
                <w:lang w:val="en-GB" w:eastAsia="it-IT"/>
              </w:rPr>
              <w:t>respiratory</w:t>
            </w:r>
            <w:r w:rsidR="004A2FDA" w:rsidRPr="00503245">
              <w:rPr>
                <w:sz w:val="21"/>
                <w:lang w:val="en-GB" w:eastAsia="it-IT"/>
              </w:rPr>
              <w:t xml:space="preserve"> </w:t>
            </w:r>
            <w:r w:rsidRPr="00503245">
              <w:rPr>
                <w:sz w:val="21"/>
                <w:lang w:val="en-GB" w:eastAsia="it-IT"/>
              </w:rPr>
              <w:t>distress</w:t>
            </w:r>
          </w:p>
          <w:p w14:paraId="2A801C2D" w14:textId="3D7D401B" w:rsidR="007B0285" w:rsidRPr="00503245" w:rsidRDefault="007B0285" w:rsidP="0090554E">
            <w:pPr>
              <w:widowControl/>
              <w:ind w:firstLineChars="0" w:firstLine="0"/>
              <w:contextualSpacing/>
              <w:jc w:val="center"/>
              <w:rPr>
                <w:sz w:val="21"/>
                <w:lang w:val="en-GB" w:eastAsia="it-IT"/>
              </w:rPr>
            </w:pPr>
            <w:r w:rsidRPr="00503245">
              <w:rPr>
                <w:sz w:val="21"/>
                <w:lang w:val="en-GB" w:eastAsia="it-IT"/>
              </w:rPr>
              <w:t>Non-invasive</w:t>
            </w:r>
            <w:r w:rsidR="004A2FDA" w:rsidRPr="00503245">
              <w:rPr>
                <w:sz w:val="21"/>
                <w:lang w:val="en-GB" w:eastAsia="it-IT"/>
              </w:rPr>
              <w:t xml:space="preserve"> </w:t>
            </w:r>
            <w:r w:rsidRPr="00503245">
              <w:rPr>
                <w:sz w:val="21"/>
                <w:lang w:val="en-GB" w:eastAsia="it-IT"/>
              </w:rPr>
              <w:t>ventilation</w:t>
            </w:r>
            <w:r w:rsidR="004A2FDA" w:rsidRPr="00503245">
              <w:rPr>
                <w:sz w:val="21"/>
                <w:lang w:val="en-GB" w:eastAsia="it-IT"/>
              </w:rPr>
              <w:t xml:space="preserve"> </w:t>
            </w:r>
            <w:r w:rsidRPr="00503245">
              <w:rPr>
                <w:sz w:val="21"/>
                <w:lang w:val="en-GB" w:eastAsia="it-IT"/>
              </w:rPr>
              <w:t>indication</w:t>
            </w:r>
          </w:p>
        </w:tc>
      </w:tr>
    </w:tbl>
    <w:p w14:paraId="2DC85C5B" w14:textId="77777777" w:rsidR="007B0285" w:rsidRPr="00503245" w:rsidRDefault="007B0285" w:rsidP="0090554E">
      <w:pPr>
        <w:ind w:firstLine="420"/>
        <w:rPr>
          <w:rFonts w:eastAsia="等线 Light"/>
          <w:lang w:val="en-GB" w:eastAsia="it-IT"/>
        </w:rPr>
      </w:pPr>
    </w:p>
    <w:p w14:paraId="7A8BE60C" w14:textId="214956AF" w:rsidR="007B0285" w:rsidRPr="00503245" w:rsidRDefault="007B0285" w:rsidP="0090554E">
      <w:pPr>
        <w:ind w:firstLine="420"/>
        <w:rPr>
          <w:rFonts w:eastAsia="等线 Light"/>
          <w:lang w:val="en-GB" w:eastAsia="en-US"/>
          <w14:ligatures w14:val="standardContextual"/>
        </w:rPr>
      </w:pPr>
    </w:p>
    <w:p w14:paraId="64055624" w14:textId="01BCED71" w:rsidR="007B0285" w:rsidRPr="00503245" w:rsidRDefault="0090554E" w:rsidP="00713732">
      <w:pPr>
        <w:pStyle w:val="a3"/>
        <w:rPr>
          <w:rFonts w:ascii="Calibri Light" w:eastAsia="等线 Light" w:hAnsi="Calibri Light"/>
          <w:sz w:val="18"/>
          <w:szCs w:val="18"/>
          <w:lang w:val="en-GB" w:eastAsia="it-IT"/>
        </w:rPr>
      </w:pPr>
      <w:bookmarkStart w:id="2" w:name="_Toc210494097"/>
      <w:r w:rsidRPr="00503245">
        <w:rPr>
          <w:rFonts w:eastAsia="宋体"/>
        </w:rPr>
        <w:t>Supplementary</w:t>
      </w:r>
      <w:r w:rsidR="004A2FDA" w:rsidRPr="00503245">
        <w:rPr>
          <w:rFonts w:eastAsia="宋体"/>
        </w:rPr>
        <w:t xml:space="preserve"> </w:t>
      </w:r>
      <w:r w:rsidRPr="00503245">
        <w:rPr>
          <w:rFonts w:eastAsia="宋体"/>
        </w:rPr>
        <w:t>Table</w:t>
      </w:r>
      <w:r w:rsidR="004A2FDA" w:rsidRPr="00503245">
        <w:rPr>
          <w:rFonts w:eastAsia="等线 Light"/>
          <w:bCs/>
          <w:lang w:val="en-GB" w:eastAsia="it-IT"/>
        </w:rPr>
        <w:t xml:space="preserve"> </w:t>
      </w:r>
      <w:r w:rsidR="007B0285" w:rsidRPr="00503245">
        <w:rPr>
          <w:rFonts w:eastAsia="等线 Light"/>
          <w:bCs/>
          <w:lang w:val="en-GB" w:eastAsia="it-IT"/>
        </w:rPr>
        <w:t>1.</w:t>
      </w:r>
      <w:r w:rsidR="004A2FDA" w:rsidRPr="00503245">
        <w:rPr>
          <w:rFonts w:eastAsia="等线 Light"/>
          <w:lang w:val="en-GB" w:eastAsia="it-IT"/>
        </w:rPr>
        <w:t xml:space="preserve"> </w:t>
      </w:r>
      <w:r w:rsidR="007B0285" w:rsidRPr="00503245">
        <w:rPr>
          <w:rFonts w:eastAsia="等线 Light"/>
          <w:lang w:val="en-GB" w:eastAsia="it-IT"/>
        </w:rPr>
        <w:t>Panellist</w:t>
      </w:r>
      <w:r w:rsidR="004A2FDA" w:rsidRPr="00503245">
        <w:rPr>
          <w:rFonts w:eastAsia="等线 Light"/>
          <w:lang w:val="en-GB" w:eastAsia="it-IT"/>
        </w:rPr>
        <w:t xml:space="preserve"> </w:t>
      </w:r>
      <w:r w:rsidR="007B0285" w:rsidRPr="00503245">
        <w:rPr>
          <w:rFonts w:eastAsia="等线 Light"/>
          <w:lang w:val="en-GB" w:eastAsia="it-IT"/>
        </w:rPr>
        <w:t>median</w:t>
      </w:r>
      <w:r w:rsidR="004A2FDA" w:rsidRPr="00503245">
        <w:rPr>
          <w:rFonts w:eastAsia="等线 Light"/>
          <w:lang w:val="en-GB" w:eastAsia="it-IT"/>
        </w:rPr>
        <w:t xml:space="preserve"> </w:t>
      </w:r>
      <w:r w:rsidR="007B0285" w:rsidRPr="00503245">
        <w:rPr>
          <w:rFonts w:eastAsia="等线 Light"/>
          <w:lang w:val="en-GB" w:eastAsia="it-IT"/>
        </w:rPr>
        <w:t>rate</w:t>
      </w:r>
      <w:r w:rsidR="004A2FDA" w:rsidRPr="00503245">
        <w:rPr>
          <w:rFonts w:eastAsia="等线 Light"/>
          <w:lang w:val="en-GB" w:eastAsia="it-IT"/>
        </w:rPr>
        <w:t xml:space="preserve"> </w:t>
      </w:r>
      <w:r w:rsidR="007B0285" w:rsidRPr="00503245">
        <w:rPr>
          <w:rFonts w:eastAsia="等线 Light"/>
          <w:lang w:val="en-GB" w:eastAsia="it-IT"/>
        </w:rPr>
        <w:t>for</w:t>
      </w:r>
      <w:r w:rsidR="004A2FDA" w:rsidRPr="00503245">
        <w:rPr>
          <w:rFonts w:eastAsia="等线 Light"/>
          <w:lang w:val="en-GB" w:eastAsia="it-IT"/>
        </w:rPr>
        <w:t xml:space="preserve"> </w:t>
      </w:r>
      <w:r w:rsidR="007B0285" w:rsidRPr="00503245">
        <w:rPr>
          <w:rFonts w:eastAsia="等线 Light"/>
          <w:lang w:val="en-GB" w:eastAsia="it-IT"/>
        </w:rPr>
        <w:t>diagnostic</w:t>
      </w:r>
      <w:r w:rsidR="004A2FDA" w:rsidRPr="00503245">
        <w:rPr>
          <w:rFonts w:eastAsia="等线 Light"/>
          <w:lang w:val="en-GB" w:eastAsia="it-IT"/>
        </w:rPr>
        <w:t xml:space="preserve"> </w:t>
      </w:r>
      <w:r w:rsidR="007B0285" w:rsidRPr="00503245">
        <w:rPr>
          <w:rFonts w:eastAsia="等线 Light"/>
          <w:lang w:val="en-GB" w:eastAsia="it-IT"/>
        </w:rPr>
        <w:t>tool</w:t>
      </w:r>
      <w:r w:rsidR="004A2FDA" w:rsidRPr="00503245">
        <w:rPr>
          <w:rFonts w:eastAsia="等线 Light"/>
          <w:lang w:val="en-GB" w:eastAsia="it-IT"/>
        </w:rPr>
        <w:t xml:space="preserve"> </w:t>
      </w:r>
      <w:r w:rsidR="007B0285" w:rsidRPr="00503245">
        <w:rPr>
          <w:rFonts w:eastAsia="等线 Light"/>
          <w:lang w:val="en-GB" w:eastAsia="it-IT"/>
        </w:rPr>
        <w:t>for</w:t>
      </w:r>
      <w:r w:rsidR="004A2FDA" w:rsidRPr="00503245">
        <w:rPr>
          <w:rFonts w:eastAsia="等线 Light"/>
          <w:lang w:val="en-GB" w:eastAsia="it-IT"/>
        </w:rPr>
        <w:t xml:space="preserve"> </w:t>
      </w:r>
      <w:r w:rsidR="007B0285" w:rsidRPr="00503245">
        <w:rPr>
          <w:rFonts w:eastAsia="等线 Light"/>
          <w:lang w:val="en-GB" w:eastAsia="it-IT"/>
        </w:rPr>
        <w:t>early</w:t>
      </w:r>
      <w:r w:rsidR="004A2FDA" w:rsidRPr="00503245">
        <w:rPr>
          <w:rFonts w:eastAsia="等线 Light"/>
          <w:lang w:val="en-GB" w:eastAsia="it-IT"/>
        </w:rPr>
        <w:t xml:space="preserve"> </w:t>
      </w:r>
      <w:r w:rsidR="007B0285" w:rsidRPr="00503245">
        <w:rPr>
          <w:rFonts w:eastAsia="等线 Light"/>
          <w:lang w:val="en-GB" w:eastAsia="it-IT"/>
        </w:rPr>
        <w:t>management</w:t>
      </w:r>
      <w:r w:rsidR="004A2FDA" w:rsidRPr="00503245">
        <w:rPr>
          <w:rFonts w:eastAsia="等线 Light"/>
          <w:lang w:val="en-GB" w:eastAsia="it-IT"/>
        </w:rPr>
        <w:t xml:space="preserve"> </w:t>
      </w:r>
      <w:r w:rsidR="007B0285" w:rsidRPr="00503245">
        <w:rPr>
          <w:rFonts w:eastAsia="等线 Light"/>
          <w:lang w:val="en-GB" w:eastAsia="it-IT"/>
        </w:rPr>
        <w:t>of</w:t>
      </w:r>
      <w:r w:rsidR="004A2FDA" w:rsidRPr="00503245">
        <w:rPr>
          <w:rFonts w:eastAsia="等线 Light"/>
          <w:lang w:val="en-GB" w:eastAsia="it-IT"/>
        </w:rPr>
        <w:t xml:space="preserve"> </w:t>
      </w:r>
      <w:r w:rsidR="007B0285" w:rsidRPr="00503245">
        <w:rPr>
          <w:rFonts w:eastAsia="等线 Light"/>
          <w:lang w:val="en-GB" w:eastAsia="it-IT"/>
        </w:rPr>
        <w:t>out-of-hospital</w:t>
      </w:r>
      <w:r w:rsidR="004A2FDA" w:rsidRPr="00503245">
        <w:rPr>
          <w:rFonts w:eastAsia="等线 Light"/>
          <w:lang w:val="en-GB" w:eastAsia="it-IT"/>
        </w:rPr>
        <w:t xml:space="preserve"> </w:t>
      </w:r>
      <w:r w:rsidR="007B0285" w:rsidRPr="00503245">
        <w:rPr>
          <w:rFonts w:eastAsia="等线 Light"/>
          <w:lang w:val="en-GB" w:eastAsia="it-IT"/>
        </w:rPr>
        <w:t>respiratory</w:t>
      </w:r>
      <w:r w:rsidR="004A2FDA" w:rsidRPr="00503245">
        <w:rPr>
          <w:rFonts w:eastAsia="等线 Light"/>
          <w:lang w:val="en-GB" w:eastAsia="it-IT"/>
        </w:rPr>
        <w:t xml:space="preserve"> </w:t>
      </w:r>
      <w:r w:rsidR="007B0285" w:rsidRPr="00503245">
        <w:rPr>
          <w:rFonts w:eastAsia="等线 Light"/>
          <w:lang w:val="en-GB" w:eastAsia="it-IT"/>
        </w:rPr>
        <w:t>distress.</w:t>
      </w:r>
      <w:bookmarkEnd w:id="2"/>
    </w:p>
    <w:tbl>
      <w:tblPr>
        <w:tblStyle w:val="ae"/>
        <w:tblW w:w="9915" w:type="dxa"/>
        <w:jc w:val="center"/>
        <w:tblLook w:val="04A0" w:firstRow="1" w:lastRow="0" w:firstColumn="1" w:lastColumn="0" w:noHBand="0" w:noVBand="1"/>
      </w:tblPr>
      <w:tblGrid>
        <w:gridCol w:w="1555"/>
        <w:gridCol w:w="6092"/>
        <w:gridCol w:w="2268"/>
      </w:tblGrid>
      <w:tr w:rsidR="00503245" w:rsidRPr="00503245" w14:paraId="03118B7E" w14:textId="77777777" w:rsidTr="00B6742B">
        <w:trPr>
          <w:trHeight w:val="20"/>
          <w:jc w:val="center"/>
        </w:trPr>
        <w:tc>
          <w:tcPr>
            <w:tcW w:w="1555" w:type="dxa"/>
            <w:vAlign w:val="center"/>
          </w:tcPr>
          <w:p w14:paraId="3BC67F9D" w14:textId="77777777" w:rsidR="007B0285" w:rsidRPr="00503245" w:rsidRDefault="007B0285" w:rsidP="00827500">
            <w:pPr>
              <w:widowControl/>
              <w:ind w:firstLineChars="0" w:firstLine="0"/>
              <w:jc w:val="left"/>
              <w:rPr>
                <w:sz w:val="21"/>
                <w:lang w:val="en-GB" w:eastAsia="it-IT"/>
              </w:rPr>
            </w:pPr>
            <w:r w:rsidRPr="00503245">
              <w:rPr>
                <w:sz w:val="21"/>
                <w:lang w:val="en-GB" w:eastAsia="it-IT"/>
              </w:rPr>
              <w:t>Chapter</w:t>
            </w:r>
          </w:p>
        </w:tc>
        <w:tc>
          <w:tcPr>
            <w:tcW w:w="6092" w:type="dxa"/>
            <w:vAlign w:val="center"/>
            <w:hideMark/>
          </w:tcPr>
          <w:p w14:paraId="491A9063" w14:textId="070EF269" w:rsidR="007B0285" w:rsidRPr="00503245" w:rsidRDefault="007B0285" w:rsidP="003B3662">
            <w:pPr>
              <w:widowControl/>
              <w:ind w:firstLineChars="0" w:firstLine="0"/>
              <w:jc w:val="center"/>
              <w:rPr>
                <w:sz w:val="21"/>
                <w:lang w:val="en-GB" w:eastAsia="it-IT"/>
              </w:rPr>
            </w:pPr>
            <w:r w:rsidRPr="00503245">
              <w:rPr>
                <w:sz w:val="21"/>
                <w:lang w:val="en-GB" w:eastAsia="it-IT"/>
              </w:rPr>
              <w:t>Clinical</w:t>
            </w:r>
            <w:r w:rsidR="004A2FDA" w:rsidRPr="00503245">
              <w:rPr>
                <w:sz w:val="21"/>
                <w:lang w:val="en-GB" w:eastAsia="it-IT"/>
              </w:rPr>
              <w:t xml:space="preserve"> </w:t>
            </w:r>
            <w:r w:rsidRPr="00503245">
              <w:rPr>
                <w:sz w:val="21"/>
                <w:lang w:val="en-GB" w:eastAsia="it-IT"/>
              </w:rPr>
              <w:t>scenario</w:t>
            </w:r>
          </w:p>
        </w:tc>
        <w:tc>
          <w:tcPr>
            <w:tcW w:w="2268" w:type="dxa"/>
            <w:vAlign w:val="center"/>
            <w:hideMark/>
          </w:tcPr>
          <w:p w14:paraId="1B220474" w14:textId="1832B480" w:rsidR="007B0285" w:rsidRPr="00503245" w:rsidRDefault="007B0285" w:rsidP="003B3662">
            <w:pPr>
              <w:widowControl/>
              <w:ind w:firstLineChars="0" w:firstLine="0"/>
              <w:jc w:val="center"/>
              <w:rPr>
                <w:sz w:val="21"/>
                <w:lang w:val="en-GB" w:eastAsia="it-IT"/>
              </w:rPr>
            </w:pPr>
            <w:r w:rsidRPr="00503245">
              <w:rPr>
                <w:sz w:val="21"/>
                <w:lang w:val="en-GB" w:eastAsia="it-IT"/>
              </w:rPr>
              <w:t>Median</w:t>
            </w:r>
            <w:r w:rsidR="004A2FDA" w:rsidRPr="00503245">
              <w:rPr>
                <w:sz w:val="21"/>
                <w:lang w:val="en-GB" w:eastAsia="it-IT"/>
              </w:rPr>
              <w:t xml:space="preserve"> </w:t>
            </w:r>
            <w:r w:rsidRPr="00503245">
              <w:rPr>
                <w:sz w:val="21"/>
                <w:lang w:val="en-GB" w:eastAsia="it-IT"/>
              </w:rPr>
              <w:t>(IRQ</w:t>
            </w:r>
            <w:r w:rsidR="004A2FDA" w:rsidRPr="00503245">
              <w:rPr>
                <w:sz w:val="21"/>
                <w:lang w:val="en-GB" w:eastAsia="it-IT"/>
              </w:rPr>
              <w:t xml:space="preserve"> </w:t>
            </w:r>
            <w:r w:rsidRPr="00503245">
              <w:rPr>
                <w:sz w:val="21"/>
                <w:lang w:val="en-GB" w:eastAsia="it-IT"/>
              </w:rPr>
              <w:t>1</w:t>
            </w:r>
            <w:r w:rsidR="00A12BE2" w:rsidRPr="00503245">
              <w:rPr>
                <w:sz w:val="21"/>
                <w:lang w:val="en-GB" w:eastAsia="it-IT"/>
              </w:rPr>
              <w:t>–</w:t>
            </w:r>
            <w:r w:rsidRPr="00503245">
              <w:rPr>
                <w:sz w:val="21"/>
                <w:lang w:val="en-GB" w:eastAsia="it-IT"/>
              </w:rPr>
              <w:t>3)</w:t>
            </w:r>
          </w:p>
        </w:tc>
      </w:tr>
      <w:tr w:rsidR="00503245" w:rsidRPr="00503245" w14:paraId="55D24E03" w14:textId="77777777" w:rsidTr="00B6742B">
        <w:trPr>
          <w:trHeight w:val="20"/>
          <w:jc w:val="center"/>
        </w:trPr>
        <w:tc>
          <w:tcPr>
            <w:tcW w:w="1555" w:type="dxa"/>
            <w:vMerge w:val="restart"/>
            <w:vAlign w:val="center"/>
          </w:tcPr>
          <w:p w14:paraId="0D79E960" w14:textId="6EDCF717" w:rsidR="00827500" w:rsidRPr="00503245" w:rsidRDefault="00827500" w:rsidP="00827500">
            <w:pPr>
              <w:widowControl/>
              <w:ind w:firstLineChars="0" w:firstLine="0"/>
              <w:jc w:val="left"/>
              <w:rPr>
                <w:sz w:val="21"/>
                <w:lang w:val="en-GB" w:eastAsia="it-IT"/>
              </w:rPr>
            </w:pPr>
            <w:r w:rsidRPr="00503245">
              <w:rPr>
                <w:sz w:val="21"/>
                <w:lang w:val="en-GB" w:eastAsia="it-IT"/>
              </w:rPr>
              <w:t>Respiratory</w:t>
            </w:r>
            <w:r w:rsidR="004A2FDA" w:rsidRPr="00503245">
              <w:rPr>
                <w:sz w:val="21"/>
                <w:lang w:val="en-GB" w:eastAsia="it-IT"/>
              </w:rPr>
              <w:t xml:space="preserve"> </w:t>
            </w:r>
            <w:r w:rsidRPr="00503245">
              <w:rPr>
                <w:sz w:val="21"/>
                <w:lang w:val="en-GB" w:eastAsia="it-IT"/>
              </w:rPr>
              <w:t>distress</w:t>
            </w:r>
          </w:p>
        </w:tc>
        <w:tc>
          <w:tcPr>
            <w:tcW w:w="6092" w:type="dxa"/>
            <w:vAlign w:val="center"/>
            <w:hideMark/>
          </w:tcPr>
          <w:p w14:paraId="18FACACA" w14:textId="4EAC41B5" w:rsidR="00827500" w:rsidRPr="00503245" w:rsidRDefault="00827500" w:rsidP="003B3662">
            <w:pPr>
              <w:widowControl/>
              <w:ind w:firstLineChars="0" w:firstLine="0"/>
              <w:jc w:val="center"/>
              <w:rPr>
                <w:sz w:val="21"/>
                <w:lang w:val="en-GB" w:eastAsia="it-IT"/>
              </w:rPr>
            </w:pPr>
            <w:r w:rsidRPr="00503245">
              <w:rPr>
                <w:sz w:val="21"/>
                <w:lang w:val="en-GB" w:eastAsia="it-IT"/>
              </w:rPr>
              <w:t>Is</w:t>
            </w:r>
            <w:r w:rsidR="004A2FDA" w:rsidRPr="00503245">
              <w:rPr>
                <w:sz w:val="21"/>
                <w:lang w:val="en-GB" w:eastAsia="it-IT"/>
              </w:rPr>
              <w:t xml:space="preserve"> </w:t>
            </w:r>
            <w:r w:rsidRPr="00503245">
              <w:rPr>
                <w:sz w:val="21"/>
                <w:lang w:val="en-GB" w:eastAsia="it-IT"/>
              </w:rPr>
              <w:t>it</w:t>
            </w:r>
            <w:r w:rsidR="004A2FDA" w:rsidRPr="00503245">
              <w:rPr>
                <w:sz w:val="21"/>
                <w:lang w:val="en-GB" w:eastAsia="it-IT"/>
              </w:rPr>
              <w:t xml:space="preserve"> </w:t>
            </w:r>
            <w:r w:rsidRPr="00503245">
              <w:rPr>
                <w:sz w:val="21"/>
                <w:lang w:val="en-GB" w:eastAsia="it-IT"/>
              </w:rPr>
              <w:t>appropriate</w:t>
            </w:r>
            <w:r w:rsidR="004A2FDA" w:rsidRPr="00503245">
              <w:rPr>
                <w:sz w:val="21"/>
                <w:lang w:val="en-GB" w:eastAsia="it-IT"/>
              </w:rPr>
              <w:t xml:space="preserve"> </w:t>
            </w:r>
            <w:r w:rsidRPr="00503245">
              <w:rPr>
                <w:sz w:val="21"/>
                <w:lang w:val="en-GB" w:eastAsia="it-IT"/>
              </w:rPr>
              <w:t>to</w:t>
            </w:r>
            <w:r w:rsidR="004A2FDA" w:rsidRPr="00503245">
              <w:rPr>
                <w:sz w:val="21"/>
                <w:lang w:val="en-GB" w:eastAsia="it-IT"/>
              </w:rPr>
              <w:t xml:space="preserve"> </w:t>
            </w:r>
            <w:r w:rsidRPr="00503245">
              <w:rPr>
                <w:sz w:val="21"/>
                <w:lang w:val="en-GB" w:eastAsia="it-IT"/>
              </w:rPr>
              <w:t>use</w:t>
            </w:r>
            <w:r w:rsidR="004A2FDA" w:rsidRPr="00503245">
              <w:rPr>
                <w:sz w:val="21"/>
                <w:lang w:val="en-GB" w:eastAsia="it-IT"/>
              </w:rPr>
              <w:t xml:space="preserve"> </w:t>
            </w:r>
            <w:r w:rsidRPr="00503245">
              <w:rPr>
                <w:sz w:val="21"/>
                <w:lang w:val="en-GB" w:eastAsia="it-IT"/>
              </w:rPr>
              <w:t>nasal</w:t>
            </w:r>
            <w:r w:rsidR="004A2FDA" w:rsidRPr="00503245">
              <w:rPr>
                <w:sz w:val="21"/>
                <w:lang w:val="en-GB" w:eastAsia="it-IT"/>
              </w:rPr>
              <w:t xml:space="preserve"> </w:t>
            </w:r>
            <w:r w:rsidRPr="00503245">
              <w:rPr>
                <w:sz w:val="21"/>
                <w:lang w:val="en-GB" w:eastAsia="it-IT"/>
              </w:rPr>
              <w:t>capnography</w:t>
            </w:r>
            <w:r w:rsidR="004A2FDA" w:rsidRPr="00503245">
              <w:rPr>
                <w:sz w:val="21"/>
                <w:lang w:val="en-GB" w:eastAsia="it-IT"/>
              </w:rPr>
              <w:t xml:space="preserve"> </w:t>
            </w:r>
            <w:r w:rsidRPr="00503245">
              <w:rPr>
                <w:sz w:val="21"/>
                <w:lang w:val="en-GB" w:eastAsia="it-IT"/>
              </w:rPr>
              <w:t>as</w:t>
            </w:r>
            <w:r w:rsidR="004A2FDA" w:rsidRPr="00503245">
              <w:rPr>
                <w:sz w:val="21"/>
                <w:lang w:val="en-GB" w:eastAsia="it-IT"/>
              </w:rPr>
              <w:t xml:space="preserve"> </w:t>
            </w:r>
            <w:r w:rsidRPr="00503245">
              <w:rPr>
                <w:sz w:val="21"/>
                <w:lang w:val="en-GB" w:eastAsia="it-IT"/>
              </w:rPr>
              <w:t>an</w:t>
            </w:r>
            <w:r w:rsidR="004A2FDA" w:rsidRPr="00503245">
              <w:rPr>
                <w:sz w:val="21"/>
                <w:lang w:val="en-GB" w:eastAsia="it-IT"/>
              </w:rPr>
              <w:t xml:space="preserve"> </w:t>
            </w:r>
            <w:r w:rsidRPr="00503245">
              <w:rPr>
                <w:sz w:val="21"/>
                <w:lang w:val="en-GB" w:eastAsia="it-IT"/>
              </w:rPr>
              <w:t>additional</w:t>
            </w:r>
            <w:r w:rsidR="004A2FDA" w:rsidRPr="00503245">
              <w:rPr>
                <w:sz w:val="21"/>
                <w:lang w:val="en-GB" w:eastAsia="it-IT"/>
              </w:rPr>
              <w:t xml:space="preserve"> </w:t>
            </w:r>
            <w:r w:rsidRPr="00503245">
              <w:rPr>
                <w:sz w:val="21"/>
                <w:lang w:val="en-GB" w:eastAsia="it-IT"/>
              </w:rPr>
              <w:t>tool</w:t>
            </w:r>
            <w:r w:rsidR="004A2FDA" w:rsidRPr="00503245">
              <w:rPr>
                <w:sz w:val="21"/>
                <w:lang w:val="en-GB" w:eastAsia="it-IT"/>
              </w:rPr>
              <w:t xml:space="preserve"> </w:t>
            </w:r>
            <w:r w:rsidRPr="00503245">
              <w:rPr>
                <w:sz w:val="21"/>
                <w:lang w:val="en-GB" w:eastAsia="it-IT"/>
              </w:rPr>
              <w:t>to</w:t>
            </w:r>
            <w:r w:rsidR="004A2FDA" w:rsidRPr="00503245">
              <w:rPr>
                <w:sz w:val="21"/>
                <w:lang w:val="en-GB" w:eastAsia="it-IT"/>
              </w:rPr>
              <w:t xml:space="preserve"> </w:t>
            </w:r>
            <w:r w:rsidRPr="00503245">
              <w:rPr>
                <w:sz w:val="21"/>
                <w:lang w:val="en-GB" w:eastAsia="it-IT"/>
              </w:rPr>
              <w:t>improve</w:t>
            </w:r>
            <w:r w:rsidR="004A2FDA" w:rsidRPr="00503245">
              <w:rPr>
                <w:sz w:val="21"/>
                <w:lang w:val="en-GB" w:eastAsia="it-IT"/>
              </w:rPr>
              <w:t xml:space="preserve"> </w:t>
            </w:r>
            <w:r w:rsidRPr="00503245">
              <w:rPr>
                <w:sz w:val="21"/>
                <w:lang w:val="en-GB" w:eastAsia="it-IT"/>
              </w:rPr>
              <w:t>the</w:t>
            </w:r>
            <w:r w:rsidR="004A2FDA" w:rsidRPr="00503245">
              <w:rPr>
                <w:sz w:val="21"/>
                <w:lang w:val="en-GB" w:eastAsia="it-IT"/>
              </w:rPr>
              <w:t xml:space="preserve"> </w:t>
            </w:r>
            <w:r w:rsidRPr="00503245">
              <w:rPr>
                <w:sz w:val="21"/>
                <w:lang w:val="en-GB" w:eastAsia="it-IT"/>
              </w:rPr>
              <w:t>management</w:t>
            </w:r>
            <w:r w:rsidR="004A2FDA" w:rsidRPr="00503245">
              <w:rPr>
                <w:sz w:val="21"/>
                <w:lang w:val="en-GB" w:eastAsia="it-IT"/>
              </w:rPr>
              <w:t xml:space="preserve"> </w:t>
            </w:r>
            <w:r w:rsidRPr="00503245">
              <w:rPr>
                <w:sz w:val="21"/>
                <w:lang w:val="en-GB" w:eastAsia="it-IT"/>
              </w:rPr>
              <w:t>respiratory</w:t>
            </w:r>
            <w:r w:rsidR="004A2FDA" w:rsidRPr="00503245">
              <w:rPr>
                <w:sz w:val="21"/>
                <w:lang w:val="en-GB" w:eastAsia="it-IT"/>
              </w:rPr>
              <w:t xml:space="preserve"> </w:t>
            </w:r>
            <w:r w:rsidRPr="00503245">
              <w:rPr>
                <w:sz w:val="21"/>
                <w:lang w:val="en-GB" w:eastAsia="it-IT"/>
              </w:rPr>
              <w:t>distress</w:t>
            </w:r>
            <w:r w:rsidR="004A2FDA" w:rsidRPr="00503245">
              <w:rPr>
                <w:sz w:val="21"/>
                <w:lang w:val="en-GB" w:eastAsia="it-IT"/>
              </w:rPr>
              <w:t xml:space="preserve"> </w:t>
            </w:r>
            <w:r w:rsidRPr="00503245">
              <w:rPr>
                <w:sz w:val="21"/>
                <w:lang w:val="en-GB" w:eastAsia="it-IT"/>
              </w:rPr>
              <w:t>in</w:t>
            </w:r>
            <w:r w:rsidR="004A2FDA" w:rsidRPr="00503245">
              <w:rPr>
                <w:sz w:val="21"/>
                <w:lang w:val="en-GB" w:eastAsia="it-IT"/>
              </w:rPr>
              <w:t xml:space="preserve"> </w:t>
            </w:r>
            <w:r w:rsidRPr="00503245">
              <w:rPr>
                <w:sz w:val="21"/>
                <w:lang w:val="en-GB" w:eastAsia="it-IT"/>
              </w:rPr>
              <w:t>the</w:t>
            </w:r>
            <w:r w:rsidR="004A2FDA" w:rsidRPr="00503245">
              <w:rPr>
                <w:sz w:val="21"/>
                <w:lang w:val="en-GB" w:eastAsia="it-IT"/>
              </w:rPr>
              <w:t xml:space="preserve"> </w:t>
            </w:r>
            <w:r w:rsidRPr="00503245">
              <w:rPr>
                <w:sz w:val="21"/>
                <w:lang w:val="en-GB" w:eastAsia="it-IT"/>
              </w:rPr>
              <w:t>out-of-hospital</w:t>
            </w:r>
            <w:r w:rsidR="004A2FDA" w:rsidRPr="00503245">
              <w:rPr>
                <w:sz w:val="21"/>
                <w:lang w:val="en-GB" w:eastAsia="it-IT"/>
              </w:rPr>
              <w:t xml:space="preserve"> </w:t>
            </w:r>
            <w:r w:rsidRPr="00503245">
              <w:rPr>
                <w:sz w:val="21"/>
                <w:lang w:val="en-GB" w:eastAsia="it-IT"/>
              </w:rPr>
              <w:t>setting?</w:t>
            </w:r>
          </w:p>
        </w:tc>
        <w:tc>
          <w:tcPr>
            <w:tcW w:w="2268" w:type="dxa"/>
            <w:vAlign w:val="center"/>
            <w:hideMark/>
          </w:tcPr>
          <w:p w14:paraId="684262B9" w14:textId="5AC95523" w:rsidR="00827500" w:rsidRPr="00503245" w:rsidRDefault="00827500" w:rsidP="003B3662">
            <w:pPr>
              <w:widowControl/>
              <w:ind w:firstLineChars="0" w:firstLine="0"/>
              <w:jc w:val="center"/>
              <w:rPr>
                <w:sz w:val="21"/>
                <w:lang w:val="en-GB" w:eastAsia="it-IT"/>
              </w:rPr>
            </w:pPr>
            <w:r w:rsidRPr="00503245">
              <w:rPr>
                <w:sz w:val="21"/>
                <w:lang w:val="it-IT" w:eastAsia="it-IT"/>
              </w:rPr>
              <w:t>5</w:t>
            </w:r>
            <w:r w:rsidR="004A2FDA" w:rsidRPr="00503245">
              <w:rPr>
                <w:sz w:val="21"/>
                <w:lang w:val="it-IT" w:eastAsia="it-IT"/>
              </w:rPr>
              <w:t xml:space="preserve"> </w:t>
            </w:r>
            <w:r w:rsidRPr="00503245">
              <w:rPr>
                <w:sz w:val="21"/>
                <w:lang w:val="it-IT" w:eastAsia="it-IT"/>
              </w:rPr>
              <w:t>(3–7)</w:t>
            </w:r>
          </w:p>
        </w:tc>
      </w:tr>
      <w:tr w:rsidR="00503245" w:rsidRPr="00503245" w14:paraId="6CFD217D" w14:textId="77777777" w:rsidTr="00B6742B">
        <w:trPr>
          <w:trHeight w:val="20"/>
          <w:jc w:val="center"/>
        </w:trPr>
        <w:tc>
          <w:tcPr>
            <w:tcW w:w="1555" w:type="dxa"/>
            <w:vMerge/>
            <w:vAlign w:val="center"/>
          </w:tcPr>
          <w:p w14:paraId="0007BE22" w14:textId="77777777" w:rsidR="00827500" w:rsidRPr="00503245" w:rsidRDefault="00827500" w:rsidP="00827500">
            <w:pPr>
              <w:widowControl/>
              <w:ind w:firstLineChars="0" w:firstLine="0"/>
              <w:jc w:val="left"/>
              <w:rPr>
                <w:sz w:val="21"/>
                <w:lang w:val="en-GB" w:eastAsia="it-IT"/>
              </w:rPr>
            </w:pPr>
          </w:p>
        </w:tc>
        <w:tc>
          <w:tcPr>
            <w:tcW w:w="6092" w:type="dxa"/>
            <w:vAlign w:val="center"/>
            <w:hideMark/>
          </w:tcPr>
          <w:p w14:paraId="4415C730" w14:textId="123F7D4C" w:rsidR="00827500" w:rsidRPr="00503245" w:rsidRDefault="00827500" w:rsidP="003B3662">
            <w:pPr>
              <w:widowControl/>
              <w:ind w:firstLineChars="0" w:firstLine="0"/>
              <w:jc w:val="center"/>
              <w:rPr>
                <w:sz w:val="21"/>
                <w:lang w:val="en-GB" w:eastAsia="it-IT"/>
              </w:rPr>
            </w:pPr>
            <w:r w:rsidRPr="00503245">
              <w:rPr>
                <w:sz w:val="21"/>
                <w:lang w:val="en-GB" w:eastAsia="it-IT"/>
              </w:rPr>
              <w:t>Is</w:t>
            </w:r>
            <w:r w:rsidR="004A2FDA" w:rsidRPr="00503245">
              <w:rPr>
                <w:sz w:val="21"/>
                <w:lang w:val="en-GB" w:eastAsia="it-IT"/>
              </w:rPr>
              <w:t xml:space="preserve"> </w:t>
            </w:r>
            <w:r w:rsidRPr="00503245">
              <w:rPr>
                <w:sz w:val="21"/>
                <w:lang w:val="en-GB" w:eastAsia="it-IT"/>
              </w:rPr>
              <w:t>it</w:t>
            </w:r>
            <w:r w:rsidR="004A2FDA" w:rsidRPr="00503245">
              <w:rPr>
                <w:sz w:val="21"/>
                <w:lang w:val="en-GB" w:eastAsia="it-IT"/>
              </w:rPr>
              <w:t xml:space="preserve"> </w:t>
            </w:r>
            <w:r w:rsidRPr="00503245">
              <w:rPr>
                <w:sz w:val="21"/>
                <w:lang w:val="en-GB" w:eastAsia="it-IT"/>
              </w:rPr>
              <w:t>appropriate</w:t>
            </w:r>
            <w:r w:rsidR="004A2FDA" w:rsidRPr="00503245">
              <w:rPr>
                <w:sz w:val="21"/>
                <w:lang w:val="en-GB" w:eastAsia="it-IT"/>
              </w:rPr>
              <w:t xml:space="preserve"> </w:t>
            </w:r>
            <w:r w:rsidRPr="00503245">
              <w:rPr>
                <w:sz w:val="21"/>
                <w:lang w:val="en-GB" w:eastAsia="it-IT"/>
              </w:rPr>
              <w:t>to</w:t>
            </w:r>
            <w:r w:rsidR="004A2FDA" w:rsidRPr="00503245">
              <w:rPr>
                <w:sz w:val="21"/>
                <w:lang w:val="en-GB" w:eastAsia="it-IT"/>
              </w:rPr>
              <w:t xml:space="preserve"> </w:t>
            </w:r>
            <w:r w:rsidRPr="00503245">
              <w:rPr>
                <w:sz w:val="21"/>
                <w:lang w:val="en-GB" w:eastAsia="it-IT"/>
              </w:rPr>
              <w:t>use</w:t>
            </w:r>
            <w:r w:rsidR="004A2FDA" w:rsidRPr="00503245">
              <w:rPr>
                <w:sz w:val="21"/>
                <w:lang w:val="en-GB" w:eastAsia="it-IT"/>
              </w:rPr>
              <w:t xml:space="preserve"> </w:t>
            </w:r>
            <w:proofErr w:type="spellStart"/>
            <w:r w:rsidRPr="00503245">
              <w:rPr>
                <w:sz w:val="21"/>
                <w:lang w:val="en-GB" w:eastAsia="it-IT"/>
              </w:rPr>
              <w:t>pulsoxymeter</w:t>
            </w:r>
            <w:proofErr w:type="spellEnd"/>
            <w:r w:rsidR="004A2FDA" w:rsidRPr="00503245">
              <w:rPr>
                <w:sz w:val="21"/>
                <w:lang w:val="en-GB" w:eastAsia="it-IT"/>
              </w:rPr>
              <w:t xml:space="preserve"> </w:t>
            </w:r>
            <w:r w:rsidRPr="00503245">
              <w:rPr>
                <w:sz w:val="21"/>
                <w:lang w:val="en-GB" w:eastAsia="it-IT"/>
              </w:rPr>
              <w:t>as</w:t>
            </w:r>
            <w:r w:rsidR="004A2FDA" w:rsidRPr="00503245">
              <w:rPr>
                <w:sz w:val="21"/>
                <w:lang w:val="en-GB" w:eastAsia="it-IT"/>
              </w:rPr>
              <w:t xml:space="preserve"> </w:t>
            </w:r>
            <w:r w:rsidRPr="00503245">
              <w:rPr>
                <w:sz w:val="21"/>
                <w:lang w:val="en-GB" w:eastAsia="it-IT"/>
              </w:rPr>
              <w:t>an</w:t>
            </w:r>
            <w:r w:rsidR="004A2FDA" w:rsidRPr="00503245">
              <w:rPr>
                <w:sz w:val="21"/>
                <w:lang w:val="en-GB" w:eastAsia="it-IT"/>
              </w:rPr>
              <w:t xml:space="preserve"> </w:t>
            </w:r>
            <w:r w:rsidRPr="00503245">
              <w:rPr>
                <w:sz w:val="21"/>
                <w:lang w:val="en-GB" w:eastAsia="it-IT"/>
              </w:rPr>
              <w:t>additional</w:t>
            </w:r>
            <w:r w:rsidR="004A2FDA" w:rsidRPr="00503245">
              <w:rPr>
                <w:sz w:val="21"/>
                <w:lang w:val="en-GB" w:eastAsia="it-IT"/>
              </w:rPr>
              <w:t xml:space="preserve"> </w:t>
            </w:r>
            <w:r w:rsidRPr="00503245">
              <w:rPr>
                <w:sz w:val="21"/>
                <w:lang w:val="en-GB" w:eastAsia="it-IT"/>
              </w:rPr>
              <w:t>tool</w:t>
            </w:r>
            <w:r w:rsidR="004A2FDA" w:rsidRPr="00503245">
              <w:rPr>
                <w:sz w:val="21"/>
                <w:lang w:val="en-GB" w:eastAsia="it-IT"/>
              </w:rPr>
              <w:t xml:space="preserve"> </w:t>
            </w:r>
            <w:r w:rsidRPr="00503245">
              <w:rPr>
                <w:sz w:val="21"/>
                <w:lang w:val="en-GB" w:eastAsia="it-IT"/>
              </w:rPr>
              <w:t>for</w:t>
            </w:r>
            <w:r w:rsidR="004A2FDA" w:rsidRPr="00503245">
              <w:rPr>
                <w:sz w:val="21"/>
                <w:lang w:val="en-GB" w:eastAsia="it-IT"/>
              </w:rPr>
              <w:t xml:space="preserve"> </w:t>
            </w:r>
            <w:r w:rsidRPr="00503245">
              <w:rPr>
                <w:sz w:val="21"/>
                <w:lang w:val="en-GB" w:eastAsia="it-IT"/>
              </w:rPr>
              <w:t>management</w:t>
            </w:r>
            <w:r w:rsidR="004A2FDA" w:rsidRPr="00503245">
              <w:rPr>
                <w:sz w:val="21"/>
                <w:lang w:val="en-GB" w:eastAsia="it-IT"/>
              </w:rPr>
              <w:t xml:space="preserve"> </w:t>
            </w:r>
            <w:r w:rsidRPr="00503245">
              <w:rPr>
                <w:sz w:val="21"/>
                <w:lang w:val="en-GB" w:eastAsia="it-IT"/>
              </w:rPr>
              <w:t>respiratory</w:t>
            </w:r>
            <w:r w:rsidR="004A2FDA" w:rsidRPr="00503245">
              <w:rPr>
                <w:sz w:val="21"/>
                <w:lang w:val="en-GB" w:eastAsia="it-IT"/>
              </w:rPr>
              <w:t xml:space="preserve"> </w:t>
            </w:r>
            <w:r w:rsidRPr="00503245">
              <w:rPr>
                <w:sz w:val="21"/>
                <w:lang w:val="en-GB" w:eastAsia="it-IT"/>
              </w:rPr>
              <w:t>distress</w:t>
            </w:r>
            <w:r w:rsidR="004A2FDA" w:rsidRPr="00503245">
              <w:rPr>
                <w:sz w:val="21"/>
                <w:lang w:val="en-GB" w:eastAsia="it-IT"/>
              </w:rPr>
              <w:t xml:space="preserve"> </w:t>
            </w:r>
            <w:r w:rsidRPr="00503245">
              <w:rPr>
                <w:sz w:val="21"/>
                <w:lang w:val="en-GB" w:eastAsia="it-IT"/>
              </w:rPr>
              <w:t>in</w:t>
            </w:r>
            <w:r w:rsidR="004A2FDA" w:rsidRPr="00503245">
              <w:rPr>
                <w:sz w:val="21"/>
                <w:lang w:val="en-GB" w:eastAsia="it-IT"/>
              </w:rPr>
              <w:t xml:space="preserve"> </w:t>
            </w:r>
            <w:r w:rsidRPr="00503245">
              <w:rPr>
                <w:sz w:val="21"/>
                <w:lang w:val="en-GB" w:eastAsia="it-IT"/>
              </w:rPr>
              <w:t>the</w:t>
            </w:r>
            <w:r w:rsidR="004A2FDA" w:rsidRPr="00503245">
              <w:rPr>
                <w:sz w:val="21"/>
                <w:lang w:val="en-GB" w:eastAsia="it-IT"/>
              </w:rPr>
              <w:t xml:space="preserve"> </w:t>
            </w:r>
            <w:r w:rsidR="00120B40" w:rsidRPr="00503245">
              <w:rPr>
                <w:sz w:val="21"/>
                <w:lang w:val="en-GB" w:eastAsia="it-IT"/>
              </w:rPr>
              <w:t>out-of-hospital</w:t>
            </w:r>
            <w:r w:rsidR="004A2FDA" w:rsidRPr="00503245">
              <w:rPr>
                <w:sz w:val="21"/>
                <w:lang w:val="en-GB" w:eastAsia="it-IT"/>
              </w:rPr>
              <w:t xml:space="preserve"> </w:t>
            </w:r>
            <w:r w:rsidR="00120B40" w:rsidRPr="00503245">
              <w:rPr>
                <w:sz w:val="21"/>
                <w:lang w:val="en-GB" w:eastAsia="it-IT"/>
              </w:rPr>
              <w:t>setting</w:t>
            </w:r>
            <w:r w:rsidRPr="00503245">
              <w:rPr>
                <w:sz w:val="21"/>
                <w:lang w:val="en-GB" w:eastAsia="it-IT"/>
              </w:rPr>
              <w:t>?</w:t>
            </w:r>
          </w:p>
        </w:tc>
        <w:tc>
          <w:tcPr>
            <w:tcW w:w="2268" w:type="dxa"/>
            <w:vAlign w:val="center"/>
            <w:hideMark/>
          </w:tcPr>
          <w:p w14:paraId="1287560E" w14:textId="7F171E3C" w:rsidR="00827500" w:rsidRPr="00503245" w:rsidRDefault="00827500" w:rsidP="003B3662">
            <w:pPr>
              <w:widowControl/>
              <w:ind w:firstLineChars="0" w:firstLine="0"/>
              <w:jc w:val="center"/>
              <w:rPr>
                <w:sz w:val="21"/>
                <w:lang w:val="en-GB" w:eastAsia="it-IT"/>
              </w:rPr>
            </w:pPr>
            <w:r w:rsidRPr="00503245">
              <w:rPr>
                <w:sz w:val="21"/>
                <w:lang w:val="it-IT" w:eastAsia="it-IT"/>
              </w:rPr>
              <w:t>9</w:t>
            </w:r>
            <w:r w:rsidR="004A2FDA" w:rsidRPr="00503245">
              <w:rPr>
                <w:sz w:val="21"/>
                <w:lang w:val="it-IT" w:eastAsia="it-IT"/>
              </w:rPr>
              <w:t xml:space="preserve"> </w:t>
            </w:r>
            <w:r w:rsidRPr="00503245">
              <w:rPr>
                <w:sz w:val="21"/>
                <w:lang w:val="it-IT" w:eastAsia="it-IT"/>
              </w:rPr>
              <w:t>(9–9)</w:t>
            </w:r>
          </w:p>
        </w:tc>
      </w:tr>
      <w:tr w:rsidR="00503245" w:rsidRPr="00503245" w14:paraId="706B4D2C" w14:textId="77777777" w:rsidTr="00B6742B">
        <w:trPr>
          <w:trHeight w:val="20"/>
          <w:jc w:val="center"/>
        </w:trPr>
        <w:tc>
          <w:tcPr>
            <w:tcW w:w="1555" w:type="dxa"/>
            <w:vMerge/>
            <w:vAlign w:val="center"/>
          </w:tcPr>
          <w:p w14:paraId="45FAA069" w14:textId="77777777" w:rsidR="00827500" w:rsidRPr="00503245" w:rsidRDefault="00827500" w:rsidP="00827500">
            <w:pPr>
              <w:widowControl/>
              <w:ind w:firstLineChars="0" w:firstLine="0"/>
              <w:jc w:val="left"/>
              <w:rPr>
                <w:sz w:val="21"/>
                <w:lang w:val="en-GB" w:eastAsia="it-IT"/>
              </w:rPr>
            </w:pPr>
          </w:p>
        </w:tc>
        <w:tc>
          <w:tcPr>
            <w:tcW w:w="6092" w:type="dxa"/>
            <w:vAlign w:val="center"/>
            <w:hideMark/>
          </w:tcPr>
          <w:p w14:paraId="3AE8BA7B" w14:textId="66F6B898" w:rsidR="00827500" w:rsidRPr="00503245" w:rsidRDefault="00827500" w:rsidP="003B3662">
            <w:pPr>
              <w:widowControl/>
              <w:ind w:firstLineChars="0" w:firstLine="0"/>
              <w:jc w:val="center"/>
              <w:rPr>
                <w:sz w:val="21"/>
                <w:lang w:val="en-GB" w:eastAsia="it-IT"/>
              </w:rPr>
            </w:pPr>
            <w:r w:rsidRPr="00503245">
              <w:rPr>
                <w:sz w:val="21"/>
                <w:lang w:val="en-GB" w:eastAsia="it-IT"/>
              </w:rPr>
              <w:t>Is</w:t>
            </w:r>
            <w:r w:rsidR="004A2FDA" w:rsidRPr="00503245">
              <w:rPr>
                <w:sz w:val="21"/>
                <w:lang w:val="en-GB" w:eastAsia="it-IT"/>
              </w:rPr>
              <w:t xml:space="preserve"> </w:t>
            </w:r>
            <w:r w:rsidRPr="00503245">
              <w:rPr>
                <w:sz w:val="21"/>
                <w:lang w:val="en-GB" w:eastAsia="it-IT"/>
              </w:rPr>
              <w:t>it</w:t>
            </w:r>
            <w:r w:rsidR="004A2FDA" w:rsidRPr="00503245">
              <w:rPr>
                <w:sz w:val="21"/>
                <w:lang w:val="en-GB" w:eastAsia="it-IT"/>
              </w:rPr>
              <w:t xml:space="preserve"> </w:t>
            </w:r>
            <w:r w:rsidRPr="00503245">
              <w:rPr>
                <w:sz w:val="21"/>
                <w:lang w:val="en-GB" w:eastAsia="it-IT"/>
              </w:rPr>
              <w:t>appropriate</w:t>
            </w:r>
            <w:r w:rsidR="004A2FDA" w:rsidRPr="00503245">
              <w:rPr>
                <w:sz w:val="21"/>
                <w:lang w:val="en-GB" w:eastAsia="it-IT"/>
              </w:rPr>
              <w:t xml:space="preserve"> </w:t>
            </w:r>
            <w:r w:rsidRPr="00503245">
              <w:rPr>
                <w:sz w:val="21"/>
                <w:lang w:val="en-GB" w:eastAsia="it-IT"/>
              </w:rPr>
              <w:t>to</w:t>
            </w:r>
            <w:r w:rsidR="004A2FDA" w:rsidRPr="00503245">
              <w:rPr>
                <w:sz w:val="21"/>
                <w:lang w:val="en-GB" w:eastAsia="it-IT"/>
              </w:rPr>
              <w:t xml:space="preserve"> </w:t>
            </w:r>
            <w:r w:rsidRPr="00503245">
              <w:rPr>
                <w:sz w:val="21"/>
                <w:lang w:val="en-GB" w:eastAsia="it-IT"/>
              </w:rPr>
              <w:t>use</w:t>
            </w:r>
            <w:r w:rsidR="004A2FDA" w:rsidRPr="00503245">
              <w:rPr>
                <w:sz w:val="21"/>
                <w:lang w:val="en-GB" w:eastAsia="it-IT"/>
              </w:rPr>
              <w:t xml:space="preserve"> </w:t>
            </w:r>
            <w:r w:rsidRPr="00503245">
              <w:rPr>
                <w:sz w:val="21"/>
                <w:lang w:val="en-GB" w:eastAsia="it-IT"/>
              </w:rPr>
              <w:t>venous</w:t>
            </w:r>
            <w:r w:rsidR="004A2FDA" w:rsidRPr="00503245">
              <w:rPr>
                <w:sz w:val="21"/>
                <w:lang w:val="en-GB" w:eastAsia="it-IT"/>
              </w:rPr>
              <w:t xml:space="preserve"> </w:t>
            </w:r>
            <w:r w:rsidRPr="00503245">
              <w:rPr>
                <w:sz w:val="21"/>
                <w:lang w:val="en-GB" w:eastAsia="it-IT"/>
              </w:rPr>
              <w:t>blood</w:t>
            </w:r>
            <w:r w:rsidR="004A2FDA" w:rsidRPr="00503245">
              <w:rPr>
                <w:sz w:val="21"/>
                <w:lang w:val="en-GB" w:eastAsia="it-IT"/>
              </w:rPr>
              <w:t xml:space="preserve"> </w:t>
            </w:r>
            <w:r w:rsidRPr="00503245">
              <w:rPr>
                <w:sz w:val="21"/>
                <w:lang w:val="en-GB" w:eastAsia="it-IT"/>
              </w:rPr>
              <w:t>gas</w:t>
            </w:r>
            <w:r w:rsidR="004A2FDA" w:rsidRPr="00503245">
              <w:rPr>
                <w:sz w:val="21"/>
                <w:lang w:val="en-GB" w:eastAsia="it-IT"/>
              </w:rPr>
              <w:t xml:space="preserve"> </w:t>
            </w:r>
            <w:r w:rsidRPr="00503245">
              <w:rPr>
                <w:sz w:val="21"/>
                <w:lang w:val="en-GB" w:eastAsia="it-IT"/>
              </w:rPr>
              <w:t>analysis</w:t>
            </w:r>
            <w:r w:rsidR="004A2FDA" w:rsidRPr="00503245">
              <w:rPr>
                <w:sz w:val="21"/>
                <w:lang w:val="en-GB" w:eastAsia="it-IT"/>
              </w:rPr>
              <w:t xml:space="preserve"> </w:t>
            </w:r>
            <w:r w:rsidRPr="00503245">
              <w:rPr>
                <w:sz w:val="21"/>
                <w:lang w:val="en-GB" w:eastAsia="it-IT"/>
              </w:rPr>
              <w:t>as</w:t>
            </w:r>
            <w:r w:rsidR="004A2FDA" w:rsidRPr="00503245">
              <w:rPr>
                <w:sz w:val="21"/>
                <w:lang w:val="en-GB" w:eastAsia="it-IT"/>
              </w:rPr>
              <w:t xml:space="preserve"> </w:t>
            </w:r>
            <w:r w:rsidRPr="00503245">
              <w:rPr>
                <w:sz w:val="21"/>
                <w:lang w:val="en-GB" w:eastAsia="it-IT"/>
              </w:rPr>
              <w:t>an</w:t>
            </w:r>
            <w:r w:rsidR="004A2FDA" w:rsidRPr="00503245">
              <w:rPr>
                <w:sz w:val="21"/>
                <w:lang w:val="en-GB" w:eastAsia="it-IT"/>
              </w:rPr>
              <w:t xml:space="preserve"> </w:t>
            </w:r>
            <w:r w:rsidRPr="00503245">
              <w:rPr>
                <w:sz w:val="21"/>
                <w:lang w:val="en-GB" w:eastAsia="it-IT"/>
              </w:rPr>
              <w:t>additional</w:t>
            </w:r>
            <w:r w:rsidR="004A2FDA" w:rsidRPr="00503245">
              <w:rPr>
                <w:sz w:val="21"/>
                <w:lang w:val="en-GB" w:eastAsia="it-IT"/>
              </w:rPr>
              <w:t xml:space="preserve"> </w:t>
            </w:r>
            <w:r w:rsidRPr="00503245">
              <w:rPr>
                <w:sz w:val="21"/>
                <w:lang w:val="en-GB" w:eastAsia="it-IT"/>
              </w:rPr>
              <w:t>tool</w:t>
            </w:r>
            <w:r w:rsidR="004A2FDA" w:rsidRPr="00503245">
              <w:rPr>
                <w:sz w:val="21"/>
                <w:lang w:val="en-GB" w:eastAsia="it-IT"/>
              </w:rPr>
              <w:t xml:space="preserve"> </w:t>
            </w:r>
            <w:r w:rsidRPr="00503245">
              <w:rPr>
                <w:sz w:val="21"/>
                <w:lang w:val="en-GB" w:eastAsia="it-IT"/>
              </w:rPr>
              <w:t>to</w:t>
            </w:r>
            <w:r w:rsidR="004A2FDA" w:rsidRPr="00503245">
              <w:rPr>
                <w:sz w:val="21"/>
                <w:lang w:val="en-GB" w:eastAsia="it-IT"/>
              </w:rPr>
              <w:t xml:space="preserve"> </w:t>
            </w:r>
            <w:r w:rsidRPr="00503245">
              <w:rPr>
                <w:sz w:val="21"/>
                <w:lang w:val="en-GB" w:eastAsia="it-IT"/>
              </w:rPr>
              <w:t>improve</w:t>
            </w:r>
            <w:r w:rsidR="004A2FDA" w:rsidRPr="00503245">
              <w:rPr>
                <w:sz w:val="21"/>
                <w:lang w:val="en-GB" w:eastAsia="it-IT"/>
              </w:rPr>
              <w:t xml:space="preserve"> </w:t>
            </w:r>
            <w:r w:rsidRPr="00503245">
              <w:rPr>
                <w:sz w:val="21"/>
                <w:lang w:val="en-GB" w:eastAsia="it-IT"/>
              </w:rPr>
              <w:t>the</w:t>
            </w:r>
            <w:r w:rsidR="004A2FDA" w:rsidRPr="00503245">
              <w:rPr>
                <w:sz w:val="21"/>
                <w:lang w:val="en-GB" w:eastAsia="it-IT"/>
              </w:rPr>
              <w:t xml:space="preserve"> </w:t>
            </w:r>
            <w:r w:rsidRPr="00503245">
              <w:rPr>
                <w:sz w:val="21"/>
                <w:lang w:val="en-GB" w:eastAsia="it-IT"/>
              </w:rPr>
              <w:t>management</w:t>
            </w:r>
            <w:r w:rsidR="004A2FDA" w:rsidRPr="00503245">
              <w:rPr>
                <w:sz w:val="21"/>
                <w:lang w:val="en-GB" w:eastAsia="it-IT"/>
              </w:rPr>
              <w:t xml:space="preserve"> </w:t>
            </w:r>
            <w:r w:rsidRPr="00503245">
              <w:rPr>
                <w:sz w:val="21"/>
                <w:lang w:val="en-GB" w:eastAsia="it-IT"/>
              </w:rPr>
              <w:t>respiratory</w:t>
            </w:r>
            <w:r w:rsidR="004A2FDA" w:rsidRPr="00503245">
              <w:rPr>
                <w:sz w:val="21"/>
                <w:lang w:val="en-GB" w:eastAsia="it-IT"/>
              </w:rPr>
              <w:t xml:space="preserve"> </w:t>
            </w:r>
            <w:r w:rsidRPr="00503245">
              <w:rPr>
                <w:sz w:val="21"/>
                <w:lang w:val="en-GB" w:eastAsia="it-IT"/>
              </w:rPr>
              <w:t>distress</w:t>
            </w:r>
            <w:r w:rsidR="004A2FDA" w:rsidRPr="00503245">
              <w:rPr>
                <w:sz w:val="21"/>
                <w:lang w:val="en-GB" w:eastAsia="it-IT"/>
              </w:rPr>
              <w:t xml:space="preserve"> </w:t>
            </w:r>
            <w:r w:rsidRPr="00503245">
              <w:rPr>
                <w:sz w:val="21"/>
                <w:lang w:val="en-GB" w:eastAsia="it-IT"/>
              </w:rPr>
              <w:t>in</w:t>
            </w:r>
            <w:r w:rsidR="004A2FDA" w:rsidRPr="00503245">
              <w:rPr>
                <w:sz w:val="21"/>
                <w:lang w:val="en-GB" w:eastAsia="it-IT"/>
              </w:rPr>
              <w:t xml:space="preserve"> </w:t>
            </w:r>
            <w:r w:rsidRPr="00503245">
              <w:rPr>
                <w:sz w:val="21"/>
                <w:lang w:val="en-GB" w:eastAsia="it-IT"/>
              </w:rPr>
              <w:t>the</w:t>
            </w:r>
            <w:r w:rsidR="004A2FDA" w:rsidRPr="00503245">
              <w:rPr>
                <w:sz w:val="21"/>
                <w:lang w:val="en-GB" w:eastAsia="it-IT"/>
              </w:rPr>
              <w:t xml:space="preserve"> </w:t>
            </w:r>
            <w:r w:rsidR="00120B40" w:rsidRPr="00503245">
              <w:rPr>
                <w:sz w:val="21"/>
                <w:lang w:val="en-GB" w:eastAsia="it-IT"/>
              </w:rPr>
              <w:t>out-of-hospital</w:t>
            </w:r>
            <w:r w:rsidR="004A2FDA" w:rsidRPr="00503245">
              <w:rPr>
                <w:sz w:val="21"/>
                <w:lang w:val="en-GB" w:eastAsia="it-IT"/>
              </w:rPr>
              <w:t xml:space="preserve"> </w:t>
            </w:r>
            <w:r w:rsidR="00120B40" w:rsidRPr="00503245">
              <w:rPr>
                <w:sz w:val="21"/>
                <w:lang w:val="en-GB" w:eastAsia="it-IT"/>
              </w:rPr>
              <w:t>setting</w:t>
            </w:r>
            <w:r w:rsidRPr="00503245">
              <w:rPr>
                <w:sz w:val="21"/>
                <w:lang w:val="en-GB" w:eastAsia="it-IT"/>
              </w:rPr>
              <w:t>?</w:t>
            </w:r>
          </w:p>
        </w:tc>
        <w:tc>
          <w:tcPr>
            <w:tcW w:w="2268" w:type="dxa"/>
            <w:vAlign w:val="center"/>
            <w:hideMark/>
          </w:tcPr>
          <w:p w14:paraId="0D46CE76" w14:textId="07A2D88C" w:rsidR="00827500" w:rsidRPr="00503245" w:rsidRDefault="00827500" w:rsidP="003B3662">
            <w:pPr>
              <w:widowControl/>
              <w:ind w:firstLineChars="0" w:firstLine="0"/>
              <w:jc w:val="center"/>
              <w:rPr>
                <w:sz w:val="21"/>
                <w:lang w:val="en-GB" w:eastAsia="it-IT"/>
              </w:rPr>
            </w:pPr>
            <w:r w:rsidRPr="00503245">
              <w:rPr>
                <w:sz w:val="21"/>
                <w:lang w:val="it-IT" w:eastAsia="it-IT"/>
              </w:rPr>
              <w:t>7</w:t>
            </w:r>
            <w:r w:rsidR="004A2FDA" w:rsidRPr="00503245">
              <w:rPr>
                <w:sz w:val="21"/>
                <w:lang w:val="it-IT" w:eastAsia="it-IT"/>
              </w:rPr>
              <w:t xml:space="preserve"> </w:t>
            </w:r>
            <w:r w:rsidRPr="00503245">
              <w:rPr>
                <w:sz w:val="21"/>
                <w:lang w:val="it-IT" w:eastAsia="it-IT"/>
              </w:rPr>
              <w:t>(6–7.5)</w:t>
            </w:r>
          </w:p>
        </w:tc>
      </w:tr>
      <w:tr w:rsidR="00503245" w:rsidRPr="00503245" w14:paraId="35329720" w14:textId="77777777" w:rsidTr="00B6742B">
        <w:trPr>
          <w:trHeight w:val="20"/>
          <w:jc w:val="center"/>
        </w:trPr>
        <w:tc>
          <w:tcPr>
            <w:tcW w:w="1555" w:type="dxa"/>
            <w:vMerge/>
            <w:vAlign w:val="center"/>
          </w:tcPr>
          <w:p w14:paraId="5F7C75B0" w14:textId="77777777" w:rsidR="00827500" w:rsidRPr="00503245" w:rsidRDefault="00827500" w:rsidP="00827500">
            <w:pPr>
              <w:widowControl/>
              <w:ind w:firstLineChars="0" w:firstLine="0"/>
              <w:jc w:val="left"/>
              <w:rPr>
                <w:sz w:val="21"/>
                <w:lang w:val="en-GB" w:eastAsia="it-IT"/>
              </w:rPr>
            </w:pPr>
          </w:p>
        </w:tc>
        <w:tc>
          <w:tcPr>
            <w:tcW w:w="6092" w:type="dxa"/>
            <w:vAlign w:val="center"/>
            <w:hideMark/>
          </w:tcPr>
          <w:p w14:paraId="44BBBF92" w14:textId="095AD0C8" w:rsidR="00827500" w:rsidRPr="00503245" w:rsidRDefault="00827500" w:rsidP="003B3662">
            <w:pPr>
              <w:widowControl/>
              <w:ind w:firstLineChars="0" w:firstLine="0"/>
              <w:jc w:val="center"/>
              <w:rPr>
                <w:sz w:val="21"/>
                <w:lang w:val="en-GB" w:eastAsia="it-IT"/>
              </w:rPr>
            </w:pPr>
            <w:r w:rsidRPr="00503245">
              <w:rPr>
                <w:sz w:val="21"/>
                <w:lang w:val="en-GB" w:eastAsia="it-IT"/>
              </w:rPr>
              <w:t>Is</w:t>
            </w:r>
            <w:r w:rsidR="004A2FDA" w:rsidRPr="00503245">
              <w:rPr>
                <w:sz w:val="21"/>
                <w:lang w:val="en-GB" w:eastAsia="it-IT"/>
              </w:rPr>
              <w:t xml:space="preserve"> </w:t>
            </w:r>
            <w:r w:rsidRPr="00503245">
              <w:rPr>
                <w:sz w:val="21"/>
                <w:lang w:val="en-GB" w:eastAsia="it-IT"/>
              </w:rPr>
              <w:t>it</w:t>
            </w:r>
            <w:r w:rsidR="004A2FDA" w:rsidRPr="00503245">
              <w:rPr>
                <w:sz w:val="21"/>
                <w:lang w:val="en-GB" w:eastAsia="it-IT"/>
              </w:rPr>
              <w:t xml:space="preserve"> </w:t>
            </w:r>
            <w:r w:rsidRPr="00503245">
              <w:rPr>
                <w:sz w:val="21"/>
                <w:lang w:val="en-GB" w:eastAsia="it-IT"/>
              </w:rPr>
              <w:t>appropriate</w:t>
            </w:r>
            <w:r w:rsidR="004A2FDA" w:rsidRPr="00503245">
              <w:rPr>
                <w:sz w:val="21"/>
                <w:lang w:val="en-GB" w:eastAsia="it-IT"/>
              </w:rPr>
              <w:t xml:space="preserve"> </w:t>
            </w:r>
            <w:r w:rsidRPr="00503245">
              <w:rPr>
                <w:sz w:val="21"/>
                <w:lang w:val="en-GB" w:eastAsia="it-IT"/>
              </w:rPr>
              <w:t>to</w:t>
            </w:r>
            <w:r w:rsidR="004A2FDA" w:rsidRPr="00503245">
              <w:rPr>
                <w:sz w:val="21"/>
                <w:lang w:val="en-GB" w:eastAsia="it-IT"/>
              </w:rPr>
              <w:t xml:space="preserve"> </w:t>
            </w:r>
            <w:r w:rsidRPr="00503245">
              <w:rPr>
                <w:sz w:val="21"/>
                <w:lang w:val="en-GB" w:eastAsia="it-IT"/>
              </w:rPr>
              <w:t>use</w:t>
            </w:r>
            <w:r w:rsidR="004A2FDA" w:rsidRPr="00503245">
              <w:rPr>
                <w:sz w:val="21"/>
                <w:lang w:val="en-GB" w:eastAsia="it-IT"/>
              </w:rPr>
              <w:t xml:space="preserve"> </w:t>
            </w:r>
            <w:r w:rsidRPr="00503245">
              <w:rPr>
                <w:sz w:val="21"/>
                <w:lang w:val="en-GB" w:eastAsia="it-IT"/>
              </w:rPr>
              <w:t>arterial</w:t>
            </w:r>
            <w:r w:rsidR="004A2FDA" w:rsidRPr="00503245">
              <w:rPr>
                <w:sz w:val="21"/>
                <w:lang w:val="en-GB" w:eastAsia="it-IT"/>
              </w:rPr>
              <w:t xml:space="preserve"> </w:t>
            </w:r>
            <w:r w:rsidRPr="00503245">
              <w:rPr>
                <w:sz w:val="21"/>
                <w:lang w:val="en-GB" w:eastAsia="it-IT"/>
              </w:rPr>
              <w:t>blood</w:t>
            </w:r>
            <w:r w:rsidR="004A2FDA" w:rsidRPr="00503245">
              <w:rPr>
                <w:sz w:val="21"/>
                <w:lang w:val="en-GB" w:eastAsia="it-IT"/>
              </w:rPr>
              <w:t xml:space="preserve"> </w:t>
            </w:r>
            <w:r w:rsidRPr="00503245">
              <w:rPr>
                <w:sz w:val="21"/>
                <w:lang w:val="en-GB" w:eastAsia="it-IT"/>
              </w:rPr>
              <w:t>gas</w:t>
            </w:r>
            <w:r w:rsidR="004A2FDA" w:rsidRPr="00503245">
              <w:rPr>
                <w:sz w:val="21"/>
                <w:lang w:val="en-GB" w:eastAsia="it-IT"/>
              </w:rPr>
              <w:t xml:space="preserve"> </w:t>
            </w:r>
            <w:r w:rsidRPr="00503245">
              <w:rPr>
                <w:sz w:val="21"/>
                <w:lang w:val="en-GB" w:eastAsia="it-IT"/>
              </w:rPr>
              <w:t>analysis</w:t>
            </w:r>
            <w:r w:rsidR="004A2FDA" w:rsidRPr="00503245">
              <w:rPr>
                <w:sz w:val="21"/>
                <w:lang w:val="en-GB" w:eastAsia="it-IT"/>
              </w:rPr>
              <w:t xml:space="preserve"> </w:t>
            </w:r>
            <w:r w:rsidRPr="00503245">
              <w:rPr>
                <w:sz w:val="21"/>
                <w:lang w:val="en-GB" w:eastAsia="it-IT"/>
              </w:rPr>
              <w:t>as</w:t>
            </w:r>
            <w:r w:rsidR="004A2FDA" w:rsidRPr="00503245">
              <w:rPr>
                <w:sz w:val="21"/>
                <w:lang w:val="en-GB" w:eastAsia="it-IT"/>
              </w:rPr>
              <w:t xml:space="preserve"> </w:t>
            </w:r>
            <w:r w:rsidRPr="00503245">
              <w:rPr>
                <w:sz w:val="21"/>
                <w:lang w:val="en-GB" w:eastAsia="it-IT"/>
              </w:rPr>
              <w:t>an</w:t>
            </w:r>
            <w:r w:rsidR="004A2FDA" w:rsidRPr="00503245">
              <w:rPr>
                <w:sz w:val="21"/>
                <w:lang w:val="en-GB" w:eastAsia="it-IT"/>
              </w:rPr>
              <w:t xml:space="preserve"> </w:t>
            </w:r>
            <w:r w:rsidRPr="00503245">
              <w:rPr>
                <w:sz w:val="21"/>
                <w:lang w:val="en-GB" w:eastAsia="it-IT"/>
              </w:rPr>
              <w:t>additional</w:t>
            </w:r>
            <w:r w:rsidR="004A2FDA" w:rsidRPr="00503245">
              <w:rPr>
                <w:sz w:val="21"/>
                <w:lang w:val="en-GB" w:eastAsia="it-IT"/>
              </w:rPr>
              <w:t xml:space="preserve"> </w:t>
            </w:r>
            <w:r w:rsidRPr="00503245">
              <w:rPr>
                <w:sz w:val="21"/>
                <w:lang w:val="en-GB" w:eastAsia="it-IT"/>
              </w:rPr>
              <w:t>tool</w:t>
            </w:r>
            <w:r w:rsidR="004A2FDA" w:rsidRPr="00503245">
              <w:rPr>
                <w:sz w:val="21"/>
                <w:lang w:val="en-GB" w:eastAsia="it-IT"/>
              </w:rPr>
              <w:t xml:space="preserve"> </w:t>
            </w:r>
            <w:r w:rsidRPr="00503245">
              <w:rPr>
                <w:sz w:val="21"/>
                <w:lang w:val="en-GB" w:eastAsia="it-IT"/>
              </w:rPr>
              <w:t>to</w:t>
            </w:r>
            <w:r w:rsidR="004A2FDA" w:rsidRPr="00503245">
              <w:rPr>
                <w:sz w:val="21"/>
                <w:lang w:val="en-GB" w:eastAsia="it-IT"/>
              </w:rPr>
              <w:t xml:space="preserve"> </w:t>
            </w:r>
            <w:r w:rsidRPr="00503245">
              <w:rPr>
                <w:sz w:val="21"/>
                <w:lang w:val="en-GB" w:eastAsia="it-IT"/>
              </w:rPr>
              <w:t>improve</w:t>
            </w:r>
            <w:r w:rsidR="004A2FDA" w:rsidRPr="00503245">
              <w:rPr>
                <w:sz w:val="21"/>
                <w:lang w:val="en-GB" w:eastAsia="it-IT"/>
              </w:rPr>
              <w:t xml:space="preserve"> </w:t>
            </w:r>
            <w:r w:rsidRPr="00503245">
              <w:rPr>
                <w:sz w:val="21"/>
                <w:lang w:val="en-GB" w:eastAsia="it-IT"/>
              </w:rPr>
              <w:t>the</w:t>
            </w:r>
            <w:r w:rsidR="004A2FDA" w:rsidRPr="00503245">
              <w:rPr>
                <w:sz w:val="21"/>
                <w:lang w:val="en-GB" w:eastAsia="it-IT"/>
              </w:rPr>
              <w:t xml:space="preserve"> </w:t>
            </w:r>
            <w:r w:rsidRPr="00503245">
              <w:rPr>
                <w:sz w:val="21"/>
                <w:lang w:val="en-GB" w:eastAsia="it-IT"/>
              </w:rPr>
              <w:t>management</w:t>
            </w:r>
            <w:r w:rsidR="004A2FDA" w:rsidRPr="00503245">
              <w:rPr>
                <w:sz w:val="21"/>
                <w:lang w:val="en-GB" w:eastAsia="it-IT"/>
              </w:rPr>
              <w:t xml:space="preserve"> </w:t>
            </w:r>
            <w:r w:rsidRPr="00503245">
              <w:rPr>
                <w:sz w:val="21"/>
                <w:lang w:val="en-GB" w:eastAsia="it-IT"/>
              </w:rPr>
              <w:t>respiratory</w:t>
            </w:r>
            <w:r w:rsidR="004A2FDA" w:rsidRPr="00503245">
              <w:rPr>
                <w:sz w:val="21"/>
                <w:lang w:val="en-GB" w:eastAsia="it-IT"/>
              </w:rPr>
              <w:t xml:space="preserve"> </w:t>
            </w:r>
            <w:r w:rsidRPr="00503245">
              <w:rPr>
                <w:sz w:val="21"/>
                <w:lang w:val="en-GB" w:eastAsia="it-IT"/>
              </w:rPr>
              <w:t>distress</w:t>
            </w:r>
            <w:r w:rsidR="004A2FDA" w:rsidRPr="00503245">
              <w:rPr>
                <w:sz w:val="21"/>
                <w:lang w:val="en-GB" w:eastAsia="it-IT"/>
              </w:rPr>
              <w:t xml:space="preserve"> </w:t>
            </w:r>
            <w:r w:rsidRPr="00503245">
              <w:rPr>
                <w:sz w:val="21"/>
                <w:lang w:val="en-GB" w:eastAsia="it-IT"/>
              </w:rPr>
              <w:t>in</w:t>
            </w:r>
            <w:r w:rsidR="004A2FDA" w:rsidRPr="00503245">
              <w:rPr>
                <w:sz w:val="21"/>
                <w:lang w:val="en-GB" w:eastAsia="it-IT"/>
              </w:rPr>
              <w:t xml:space="preserve"> </w:t>
            </w:r>
            <w:r w:rsidRPr="00503245">
              <w:rPr>
                <w:sz w:val="21"/>
                <w:lang w:val="en-GB" w:eastAsia="it-IT"/>
              </w:rPr>
              <w:t>the</w:t>
            </w:r>
            <w:r w:rsidR="004A2FDA" w:rsidRPr="00503245">
              <w:rPr>
                <w:sz w:val="21"/>
                <w:lang w:val="en-GB" w:eastAsia="it-IT"/>
              </w:rPr>
              <w:t xml:space="preserve"> </w:t>
            </w:r>
            <w:r w:rsidR="00120B40" w:rsidRPr="00503245">
              <w:rPr>
                <w:sz w:val="21"/>
                <w:lang w:val="en-GB" w:eastAsia="it-IT"/>
              </w:rPr>
              <w:t>out-of-hospital</w:t>
            </w:r>
            <w:r w:rsidR="004A2FDA" w:rsidRPr="00503245">
              <w:rPr>
                <w:sz w:val="21"/>
                <w:lang w:val="en-GB" w:eastAsia="it-IT"/>
              </w:rPr>
              <w:t xml:space="preserve"> </w:t>
            </w:r>
            <w:r w:rsidR="00120B40" w:rsidRPr="00503245">
              <w:rPr>
                <w:sz w:val="21"/>
                <w:lang w:val="en-GB" w:eastAsia="it-IT"/>
              </w:rPr>
              <w:t>setting</w:t>
            </w:r>
            <w:r w:rsidRPr="00503245">
              <w:rPr>
                <w:sz w:val="21"/>
                <w:lang w:val="en-GB" w:eastAsia="it-IT"/>
              </w:rPr>
              <w:t>?</w:t>
            </w:r>
          </w:p>
        </w:tc>
        <w:tc>
          <w:tcPr>
            <w:tcW w:w="2268" w:type="dxa"/>
            <w:vAlign w:val="center"/>
            <w:hideMark/>
          </w:tcPr>
          <w:p w14:paraId="71B12DAF" w14:textId="6070F31F" w:rsidR="00827500" w:rsidRPr="00503245" w:rsidRDefault="00827500" w:rsidP="003B3662">
            <w:pPr>
              <w:widowControl/>
              <w:ind w:firstLineChars="0" w:firstLine="0"/>
              <w:jc w:val="center"/>
              <w:rPr>
                <w:sz w:val="21"/>
                <w:lang w:val="en-GB" w:eastAsia="it-IT"/>
              </w:rPr>
            </w:pPr>
            <w:r w:rsidRPr="00503245">
              <w:rPr>
                <w:sz w:val="21"/>
                <w:lang w:val="it-IT" w:eastAsia="it-IT"/>
              </w:rPr>
              <w:t>3</w:t>
            </w:r>
            <w:r w:rsidR="004A2FDA" w:rsidRPr="00503245">
              <w:rPr>
                <w:sz w:val="21"/>
                <w:lang w:val="it-IT" w:eastAsia="it-IT"/>
              </w:rPr>
              <w:t xml:space="preserve"> </w:t>
            </w:r>
            <w:r w:rsidRPr="00503245">
              <w:rPr>
                <w:sz w:val="21"/>
                <w:lang w:val="it-IT" w:eastAsia="it-IT"/>
              </w:rPr>
              <w:t>(2–4.25)</w:t>
            </w:r>
          </w:p>
        </w:tc>
      </w:tr>
    </w:tbl>
    <w:p w14:paraId="70DC6689" w14:textId="1FAC1AD0" w:rsidR="007B0285" w:rsidRPr="00503245" w:rsidRDefault="007B0285" w:rsidP="00713732">
      <w:pPr>
        <w:pStyle w:val="a4"/>
        <w:rPr>
          <w:lang w:val="en-GB" w:eastAsia="it-IT"/>
        </w:rPr>
      </w:pPr>
      <w:r w:rsidRPr="00503245">
        <w:rPr>
          <w:lang w:val="en-GB" w:eastAsia="it-IT"/>
        </w:rPr>
        <w:t>IRQ,</w:t>
      </w:r>
      <w:r w:rsidR="004A2FDA" w:rsidRPr="00503245">
        <w:rPr>
          <w:lang w:val="en-GB" w:eastAsia="it-IT"/>
        </w:rPr>
        <w:t xml:space="preserve"> </w:t>
      </w:r>
      <w:r w:rsidRPr="00503245">
        <w:rPr>
          <w:lang w:val="en-GB" w:eastAsia="it-IT"/>
        </w:rPr>
        <w:t>Interquartile</w:t>
      </w:r>
      <w:r w:rsidR="004A2FDA" w:rsidRPr="00503245">
        <w:rPr>
          <w:lang w:val="en-GB" w:eastAsia="it-IT"/>
        </w:rPr>
        <w:t xml:space="preserve"> </w:t>
      </w:r>
      <w:r w:rsidRPr="00503245">
        <w:rPr>
          <w:lang w:val="en-GB" w:eastAsia="it-IT"/>
        </w:rPr>
        <w:t>Range</w:t>
      </w:r>
      <w:r w:rsidR="003B3662" w:rsidRPr="00503245">
        <w:rPr>
          <w:lang w:val="en-GB" w:eastAsia="it-IT"/>
        </w:rPr>
        <w:t>.</w:t>
      </w:r>
    </w:p>
    <w:p w14:paraId="74F92656" w14:textId="15409799" w:rsidR="003B3662" w:rsidRPr="00503245" w:rsidRDefault="003B3662" w:rsidP="00713732">
      <w:pPr>
        <w:pStyle w:val="a4"/>
        <w:rPr>
          <w:lang w:val="en-GB" w:eastAsia="it-IT"/>
        </w:rPr>
      </w:pPr>
    </w:p>
    <w:p w14:paraId="6A0480DA" w14:textId="623B908E" w:rsidR="003B3662" w:rsidRPr="00503245" w:rsidRDefault="003B3662" w:rsidP="00713732">
      <w:pPr>
        <w:pStyle w:val="a4"/>
        <w:rPr>
          <w:lang w:val="en-GB" w:eastAsia="it-IT"/>
        </w:rPr>
      </w:pPr>
    </w:p>
    <w:p w14:paraId="75D84203" w14:textId="1CAA3747" w:rsidR="00DF3468" w:rsidRPr="00503245" w:rsidRDefault="00DF3468" w:rsidP="00713732">
      <w:pPr>
        <w:pStyle w:val="a3"/>
        <w:rPr>
          <w:sz w:val="18"/>
          <w:szCs w:val="18"/>
        </w:rPr>
      </w:pPr>
      <w:r w:rsidRPr="00503245">
        <w:rPr>
          <w:bCs/>
        </w:rPr>
        <w:t>Supplemental</w:t>
      </w:r>
      <w:r w:rsidR="004A2FDA" w:rsidRPr="00503245">
        <w:rPr>
          <w:bCs/>
        </w:rPr>
        <w:t xml:space="preserve"> </w:t>
      </w:r>
      <w:r w:rsidRPr="00503245">
        <w:rPr>
          <w:bCs/>
        </w:rPr>
        <w:t>Table</w:t>
      </w:r>
      <w:r w:rsidR="004A2FDA" w:rsidRPr="00503245">
        <w:rPr>
          <w:bCs/>
        </w:rPr>
        <w:t xml:space="preserve"> </w:t>
      </w:r>
      <w:r w:rsidRPr="00503245">
        <w:rPr>
          <w:bCs/>
        </w:rPr>
        <w:t>2.</w:t>
      </w:r>
      <w:r w:rsidR="004A2FDA" w:rsidRPr="00503245">
        <w:t xml:space="preserve"> </w:t>
      </w:r>
      <w:r w:rsidRPr="00503245">
        <w:t>Panelist</w:t>
      </w:r>
      <w:r w:rsidR="004A2FDA" w:rsidRPr="00503245">
        <w:t xml:space="preserve"> </w:t>
      </w:r>
      <w:r w:rsidRPr="00503245">
        <w:t>agreement</w:t>
      </w:r>
      <w:r w:rsidR="004A2FDA" w:rsidRPr="00503245">
        <w:t xml:space="preserve"> </w:t>
      </w:r>
      <w:r w:rsidRPr="00503245">
        <w:t>for</w:t>
      </w:r>
      <w:r w:rsidR="004A2FDA" w:rsidRPr="00503245">
        <w:t xml:space="preserve"> </w:t>
      </w:r>
      <w:r w:rsidRPr="00503245">
        <w:t>diagnostic</w:t>
      </w:r>
      <w:r w:rsidR="004A2FDA" w:rsidRPr="00503245">
        <w:t xml:space="preserve"> </w:t>
      </w:r>
      <w:r w:rsidRPr="00503245">
        <w:t>tool</w:t>
      </w:r>
      <w:r w:rsidR="004A2FDA" w:rsidRPr="00503245">
        <w:t xml:space="preserve"> </w:t>
      </w:r>
      <w:r w:rsidRPr="00503245">
        <w:t>for</w:t>
      </w:r>
      <w:r w:rsidR="004A2FDA" w:rsidRPr="00503245">
        <w:t xml:space="preserve"> </w:t>
      </w:r>
      <w:r w:rsidRPr="00503245">
        <w:t>early</w:t>
      </w:r>
      <w:r w:rsidR="004A2FDA" w:rsidRPr="00503245">
        <w:t xml:space="preserve"> </w:t>
      </w:r>
      <w:r w:rsidRPr="00503245">
        <w:t>management</w:t>
      </w:r>
      <w:r w:rsidR="004A2FDA" w:rsidRPr="00503245">
        <w:t xml:space="preserve"> </w:t>
      </w:r>
      <w:r w:rsidRPr="00503245">
        <w:t>of</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3024"/>
        <w:gridCol w:w="709"/>
        <w:gridCol w:w="850"/>
        <w:gridCol w:w="851"/>
        <w:gridCol w:w="850"/>
        <w:gridCol w:w="1276"/>
        <w:gridCol w:w="850"/>
        <w:gridCol w:w="1418"/>
      </w:tblGrid>
      <w:tr w:rsidR="00503245" w:rsidRPr="00503245" w14:paraId="56E0B4F5" w14:textId="77777777" w:rsidTr="00713732">
        <w:trPr>
          <w:trHeight w:val="165"/>
          <w:jc w:val="center"/>
        </w:trPr>
        <w:tc>
          <w:tcPr>
            <w:tcW w:w="1224" w:type="dxa"/>
            <w:vAlign w:val="center"/>
            <w:hideMark/>
          </w:tcPr>
          <w:p w14:paraId="04696701" w14:textId="77777777" w:rsidR="00DF3468" w:rsidRPr="00503245" w:rsidRDefault="00DF3468" w:rsidP="00DF3468">
            <w:pPr>
              <w:ind w:firstLineChars="0" w:firstLine="0"/>
              <w:jc w:val="left"/>
            </w:pPr>
            <w:r w:rsidRPr="00503245">
              <w:t>Chapter</w:t>
            </w:r>
          </w:p>
        </w:tc>
        <w:tc>
          <w:tcPr>
            <w:tcW w:w="3024" w:type="dxa"/>
            <w:vAlign w:val="center"/>
            <w:hideMark/>
          </w:tcPr>
          <w:p w14:paraId="5AA132DB" w14:textId="222E6B0A" w:rsidR="00DF3468" w:rsidRPr="00503245" w:rsidRDefault="00DF3468" w:rsidP="00DF3468">
            <w:pPr>
              <w:ind w:firstLineChars="0" w:firstLine="0"/>
              <w:jc w:val="center"/>
            </w:pPr>
            <w:r w:rsidRPr="00503245">
              <w:t>Clinical</w:t>
            </w:r>
            <w:r w:rsidR="004A2FDA" w:rsidRPr="00503245">
              <w:t xml:space="preserve"> </w:t>
            </w:r>
            <w:r w:rsidRPr="00503245">
              <w:t>scenario</w:t>
            </w:r>
          </w:p>
        </w:tc>
        <w:tc>
          <w:tcPr>
            <w:tcW w:w="709" w:type="dxa"/>
            <w:vAlign w:val="center"/>
          </w:tcPr>
          <w:p w14:paraId="7528DCD0" w14:textId="77777777" w:rsidR="00DF3468" w:rsidRPr="00503245" w:rsidRDefault="00DF3468" w:rsidP="00DF3468">
            <w:pPr>
              <w:ind w:firstLineChars="0" w:firstLine="0"/>
              <w:jc w:val="center"/>
            </w:pPr>
            <w:r w:rsidRPr="00503245">
              <w:t>IPR</w:t>
            </w:r>
          </w:p>
        </w:tc>
        <w:tc>
          <w:tcPr>
            <w:tcW w:w="850" w:type="dxa"/>
            <w:vAlign w:val="center"/>
          </w:tcPr>
          <w:p w14:paraId="3BAC0EED" w14:textId="6AE6074F" w:rsidR="00DF3468" w:rsidRPr="00503245" w:rsidRDefault="00DF3468" w:rsidP="00DF3468">
            <w:pPr>
              <w:ind w:firstLineChars="0" w:firstLine="0"/>
              <w:jc w:val="center"/>
            </w:pPr>
            <w:r w:rsidRPr="00503245">
              <w:t>Lower</w:t>
            </w:r>
            <w:r w:rsidR="004A2FDA" w:rsidRPr="00503245">
              <w:t xml:space="preserve"> </w:t>
            </w:r>
            <w:r w:rsidRPr="00503245">
              <w:t>limit</w:t>
            </w:r>
            <w:r w:rsidR="004A2FDA" w:rsidRPr="00503245">
              <w:t xml:space="preserve"> </w:t>
            </w:r>
            <w:r w:rsidRPr="00503245">
              <w:t>IPR</w:t>
            </w:r>
          </w:p>
        </w:tc>
        <w:tc>
          <w:tcPr>
            <w:tcW w:w="851" w:type="dxa"/>
            <w:vAlign w:val="center"/>
          </w:tcPr>
          <w:p w14:paraId="52C55B36" w14:textId="3B7630D7" w:rsidR="00DF3468" w:rsidRPr="00503245" w:rsidRDefault="00DF3468" w:rsidP="00DF3468">
            <w:pPr>
              <w:ind w:firstLineChars="0" w:firstLine="0"/>
              <w:jc w:val="center"/>
            </w:pPr>
            <w:r w:rsidRPr="00503245">
              <w:t>Upper</w:t>
            </w:r>
            <w:r w:rsidR="004A2FDA" w:rsidRPr="00503245">
              <w:t xml:space="preserve"> </w:t>
            </w:r>
            <w:r w:rsidRPr="00503245">
              <w:t>limit</w:t>
            </w:r>
            <w:r w:rsidR="004A2FDA" w:rsidRPr="00503245">
              <w:t xml:space="preserve"> </w:t>
            </w:r>
            <w:r w:rsidRPr="00503245">
              <w:t>IPR</w:t>
            </w:r>
          </w:p>
        </w:tc>
        <w:tc>
          <w:tcPr>
            <w:tcW w:w="850" w:type="dxa"/>
            <w:vAlign w:val="center"/>
          </w:tcPr>
          <w:p w14:paraId="7848FA89" w14:textId="6803E7E3" w:rsidR="00DF3468" w:rsidRPr="00503245" w:rsidRDefault="00DF3468" w:rsidP="00DF3468">
            <w:pPr>
              <w:ind w:firstLineChars="0" w:firstLine="0"/>
              <w:jc w:val="center"/>
            </w:pPr>
            <w:r w:rsidRPr="00503245">
              <w:t>Central</w:t>
            </w:r>
            <w:r w:rsidR="004A2FDA" w:rsidRPr="00503245">
              <w:t xml:space="preserve"> </w:t>
            </w:r>
            <w:r w:rsidRPr="00503245">
              <w:t>point</w:t>
            </w:r>
            <w:r w:rsidR="004A2FDA" w:rsidRPr="00503245">
              <w:t xml:space="preserve"> </w:t>
            </w:r>
            <w:r w:rsidRPr="00503245">
              <w:t>IPR</w:t>
            </w:r>
          </w:p>
        </w:tc>
        <w:tc>
          <w:tcPr>
            <w:tcW w:w="1276" w:type="dxa"/>
            <w:vAlign w:val="center"/>
          </w:tcPr>
          <w:p w14:paraId="22C04465" w14:textId="5840C964" w:rsidR="00DF3468" w:rsidRPr="00503245" w:rsidRDefault="00DF3468" w:rsidP="00DF3468">
            <w:pPr>
              <w:ind w:firstLineChars="0" w:firstLine="0"/>
              <w:jc w:val="center"/>
            </w:pPr>
            <w:r w:rsidRPr="00503245">
              <w:t>Asymmetry</w:t>
            </w:r>
            <w:r w:rsidR="004A2FDA" w:rsidRPr="00503245">
              <w:t xml:space="preserve"> </w:t>
            </w:r>
            <w:r w:rsidRPr="00503245">
              <w:t>index</w:t>
            </w:r>
          </w:p>
        </w:tc>
        <w:tc>
          <w:tcPr>
            <w:tcW w:w="850" w:type="dxa"/>
            <w:vAlign w:val="center"/>
          </w:tcPr>
          <w:p w14:paraId="450C9C73" w14:textId="77777777" w:rsidR="00DF3468" w:rsidRPr="00503245" w:rsidRDefault="00DF3468" w:rsidP="00DF3468">
            <w:pPr>
              <w:ind w:firstLineChars="0" w:firstLine="0"/>
              <w:jc w:val="center"/>
            </w:pPr>
            <w:r w:rsidRPr="00503245">
              <w:t>IPRAS</w:t>
            </w:r>
          </w:p>
        </w:tc>
        <w:tc>
          <w:tcPr>
            <w:tcW w:w="1418" w:type="dxa"/>
            <w:vAlign w:val="center"/>
          </w:tcPr>
          <w:p w14:paraId="0FDAC5BE" w14:textId="2E75B86E" w:rsidR="00DF3468" w:rsidRPr="00503245" w:rsidRDefault="00DF3468" w:rsidP="00DF3468">
            <w:pPr>
              <w:ind w:firstLineChars="0" w:firstLine="0"/>
              <w:jc w:val="center"/>
            </w:pPr>
            <w:r w:rsidRPr="00503245">
              <w:t>Disagreement</w:t>
            </w:r>
            <w:r w:rsidR="004A2FDA" w:rsidRPr="00503245">
              <w:t xml:space="preserve"> </w:t>
            </w:r>
            <w:r w:rsidRPr="00503245">
              <w:t>index</w:t>
            </w:r>
          </w:p>
        </w:tc>
      </w:tr>
      <w:tr w:rsidR="00503245" w:rsidRPr="00503245" w14:paraId="61D3E1A2" w14:textId="77777777" w:rsidTr="00713732">
        <w:trPr>
          <w:trHeight w:val="165"/>
          <w:jc w:val="center"/>
        </w:trPr>
        <w:tc>
          <w:tcPr>
            <w:tcW w:w="1224" w:type="dxa"/>
            <w:vMerge w:val="restart"/>
            <w:vAlign w:val="center"/>
            <w:hideMark/>
          </w:tcPr>
          <w:p w14:paraId="058AF7EB" w14:textId="77DCC3FD" w:rsidR="00DF3468" w:rsidRPr="00503245" w:rsidRDefault="00DF3468" w:rsidP="00DF3468">
            <w:pPr>
              <w:ind w:firstLineChars="0" w:firstLine="0"/>
              <w:jc w:val="left"/>
            </w:pPr>
            <w:r w:rsidRPr="00503245">
              <w:t>Respiratory</w:t>
            </w:r>
            <w:r w:rsidR="004A2FDA" w:rsidRPr="00503245">
              <w:t xml:space="preserve"> </w:t>
            </w:r>
            <w:r w:rsidRPr="00503245">
              <w:t>distress</w:t>
            </w:r>
          </w:p>
        </w:tc>
        <w:tc>
          <w:tcPr>
            <w:tcW w:w="3024" w:type="dxa"/>
            <w:vAlign w:val="center"/>
            <w:hideMark/>
          </w:tcPr>
          <w:p w14:paraId="3F55AED7" w14:textId="246AE311" w:rsidR="00DF3468" w:rsidRPr="00503245" w:rsidRDefault="00DF3468" w:rsidP="00DF3468">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use</w:t>
            </w:r>
            <w:r w:rsidR="004A2FDA" w:rsidRPr="00503245">
              <w:t xml:space="preserve"> </w:t>
            </w:r>
            <w:r w:rsidRPr="00503245">
              <w:t>nasal</w:t>
            </w:r>
            <w:r w:rsidR="004A2FDA" w:rsidRPr="00503245">
              <w:t xml:space="preserve"> </w:t>
            </w:r>
            <w:r w:rsidRPr="00503245">
              <w:t>capnography</w:t>
            </w:r>
            <w:r w:rsidR="004A2FDA" w:rsidRPr="00503245">
              <w:t xml:space="preserve"> </w:t>
            </w:r>
            <w:r w:rsidRPr="00503245">
              <w:t>as</w:t>
            </w:r>
            <w:r w:rsidR="004A2FDA" w:rsidRPr="00503245">
              <w:t xml:space="preserve"> </w:t>
            </w:r>
            <w:r w:rsidRPr="00503245">
              <w:t>an</w:t>
            </w:r>
            <w:r w:rsidR="004A2FDA" w:rsidRPr="00503245">
              <w:t xml:space="preserve"> </w:t>
            </w:r>
            <w:r w:rsidRPr="00503245">
              <w:t>additional</w:t>
            </w:r>
            <w:r w:rsidR="004A2FDA" w:rsidRPr="00503245">
              <w:t xml:space="preserve"> </w:t>
            </w:r>
            <w:r w:rsidRPr="00503245">
              <w:t>tool</w:t>
            </w:r>
            <w:r w:rsidR="004A2FDA" w:rsidRPr="00503245">
              <w:t xml:space="preserve"> </w:t>
            </w:r>
            <w:r w:rsidRPr="00503245">
              <w:t>to</w:t>
            </w:r>
            <w:r w:rsidR="004A2FDA" w:rsidRPr="00503245">
              <w:t xml:space="preserve"> </w:t>
            </w:r>
            <w:r w:rsidRPr="00503245">
              <w:t>improve</w:t>
            </w:r>
            <w:r w:rsidR="004A2FDA" w:rsidRPr="00503245">
              <w:t xml:space="preserve"> </w:t>
            </w:r>
            <w:r w:rsidRPr="00503245">
              <w:t>the</w:t>
            </w:r>
            <w:r w:rsidR="004A2FDA" w:rsidRPr="00503245">
              <w:t xml:space="preserve"> </w:t>
            </w:r>
            <w:r w:rsidRPr="00503245">
              <w:t>management</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in</w:t>
            </w:r>
            <w:r w:rsidR="004A2FDA" w:rsidRPr="00503245">
              <w:t xml:space="preserve"> </w:t>
            </w:r>
            <w:r w:rsidRPr="00503245">
              <w:t>the</w:t>
            </w:r>
            <w:r w:rsidR="004A2FDA" w:rsidRPr="00503245">
              <w:t xml:space="preserve"> </w:t>
            </w:r>
            <w:r w:rsidRPr="00503245">
              <w:t>out-of-hospital</w:t>
            </w:r>
            <w:r w:rsidR="004A2FDA" w:rsidRPr="00503245">
              <w:t xml:space="preserve"> </w:t>
            </w:r>
            <w:r w:rsidRPr="00503245">
              <w:t>setting?</w:t>
            </w:r>
          </w:p>
        </w:tc>
        <w:tc>
          <w:tcPr>
            <w:tcW w:w="709" w:type="dxa"/>
            <w:vAlign w:val="center"/>
          </w:tcPr>
          <w:p w14:paraId="552137FC" w14:textId="77777777" w:rsidR="00DF3468" w:rsidRPr="00503245" w:rsidRDefault="00DF3468" w:rsidP="00DF3468">
            <w:pPr>
              <w:ind w:firstLineChars="0" w:firstLine="0"/>
              <w:jc w:val="center"/>
            </w:pPr>
            <w:r w:rsidRPr="00503245">
              <w:t>3.00</w:t>
            </w:r>
          </w:p>
        </w:tc>
        <w:tc>
          <w:tcPr>
            <w:tcW w:w="850" w:type="dxa"/>
            <w:vAlign w:val="center"/>
          </w:tcPr>
          <w:p w14:paraId="766D9C21" w14:textId="77777777" w:rsidR="00DF3468" w:rsidRPr="00503245" w:rsidRDefault="00DF3468" w:rsidP="00DF3468">
            <w:pPr>
              <w:ind w:firstLineChars="0" w:firstLine="0"/>
              <w:jc w:val="center"/>
            </w:pPr>
            <w:r w:rsidRPr="00503245">
              <w:t>3.50</w:t>
            </w:r>
          </w:p>
        </w:tc>
        <w:tc>
          <w:tcPr>
            <w:tcW w:w="851" w:type="dxa"/>
            <w:vAlign w:val="center"/>
          </w:tcPr>
          <w:p w14:paraId="660B992B" w14:textId="77777777" w:rsidR="00DF3468" w:rsidRPr="00503245" w:rsidRDefault="00DF3468" w:rsidP="00DF3468">
            <w:pPr>
              <w:ind w:firstLineChars="0" w:firstLine="0"/>
              <w:jc w:val="center"/>
            </w:pPr>
            <w:r w:rsidRPr="00503245">
              <w:t>6.50</w:t>
            </w:r>
          </w:p>
        </w:tc>
        <w:tc>
          <w:tcPr>
            <w:tcW w:w="850" w:type="dxa"/>
            <w:vAlign w:val="center"/>
          </w:tcPr>
          <w:p w14:paraId="65FFF823" w14:textId="77777777" w:rsidR="00DF3468" w:rsidRPr="00503245" w:rsidRDefault="00DF3468" w:rsidP="00DF3468">
            <w:pPr>
              <w:ind w:firstLineChars="0" w:firstLine="0"/>
              <w:jc w:val="center"/>
            </w:pPr>
            <w:r w:rsidRPr="00503245">
              <w:t>5.00</w:t>
            </w:r>
          </w:p>
        </w:tc>
        <w:tc>
          <w:tcPr>
            <w:tcW w:w="1276" w:type="dxa"/>
            <w:vAlign w:val="center"/>
          </w:tcPr>
          <w:p w14:paraId="27DF37AD" w14:textId="77777777" w:rsidR="00DF3468" w:rsidRPr="00503245" w:rsidRDefault="00DF3468" w:rsidP="00DF3468">
            <w:pPr>
              <w:ind w:firstLineChars="0" w:firstLine="0"/>
              <w:jc w:val="center"/>
            </w:pPr>
            <w:r w:rsidRPr="00503245">
              <w:t>0.00</w:t>
            </w:r>
          </w:p>
        </w:tc>
        <w:tc>
          <w:tcPr>
            <w:tcW w:w="850" w:type="dxa"/>
            <w:vAlign w:val="center"/>
          </w:tcPr>
          <w:p w14:paraId="39679CF9" w14:textId="77777777" w:rsidR="00DF3468" w:rsidRPr="00503245" w:rsidRDefault="00DF3468" w:rsidP="00DF3468">
            <w:pPr>
              <w:ind w:firstLineChars="0" w:firstLine="0"/>
              <w:jc w:val="center"/>
            </w:pPr>
            <w:r w:rsidRPr="00503245">
              <w:t>2.35</w:t>
            </w:r>
          </w:p>
        </w:tc>
        <w:tc>
          <w:tcPr>
            <w:tcW w:w="1418" w:type="dxa"/>
            <w:vAlign w:val="center"/>
          </w:tcPr>
          <w:p w14:paraId="56FDCDFA" w14:textId="77777777" w:rsidR="00DF3468" w:rsidRPr="00503245" w:rsidRDefault="00DF3468" w:rsidP="00DF3468">
            <w:pPr>
              <w:ind w:firstLineChars="0" w:firstLine="0"/>
              <w:jc w:val="center"/>
            </w:pPr>
            <w:r w:rsidRPr="00503245">
              <w:t>1.28</w:t>
            </w:r>
          </w:p>
        </w:tc>
      </w:tr>
      <w:tr w:rsidR="00503245" w:rsidRPr="00503245" w14:paraId="5F72916E" w14:textId="77777777" w:rsidTr="00713732">
        <w:trPr>
          <w:trHeight w:val="165"/>
          <w:jc w:val="center"/>
        </w:trPr>
        <w:tc>
          <w:tcPr>
            <w:tcW w:w="1224" w:type="dxa"/>
            <w:vMerge/>
            <w:vAlign w:val="center"/>
            <w:hideMark/>
          </w:tcPr>
          <w:p w14:paraId="188400AF" w14:textId="77777777" w:rsidR="00DF3468" w:rsidRPr="00503245" w:rsidRDefault="00DF3468" w:rsidP="00DF3468">
            <w:pPr>
              <w:ind w:firstLineChars="0" w:firstLine="0"/>
              <w:jc w:val="left"/>
            </w:pPr>
          </w:p>
        </w:tc>
        <w:tc>
          <w:tcPr>
            <w:tcW w:w="3024" w:type="dxa"/>
            <w:vAlign w:val="center"/>
            <w:hideMark/>
          </w:tcPr>
          <w:p w14:paraId="1B1B0494" w14:textId="1BA7FE16" w:rsidR="00DF3468" w:rsidRPr="00503245" w:rsidRDefault="00DF3468" w:rsidP="00DF3468">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use</w:t>
            </w:r>
            <w:r w:rsidR="004A2FDA" w:rsidRPr="00503245">
              <w:t xml:space="preserve"> </w:t>
            </w:r>
            <w:proofErr w:type="spellStart"/>
            <w:r w:rsidRPr="00503245">
              <w:t>pulsoxymeter</w:t>
            </w:r>
            <w:proofErr w:type="spellEnd"/>
            <w:r w:rsidR="004A2FDA" w:rsidRPr="00503245">
              <w:t xml:space="preserve"> </w:t>
            </w:r>
            <w:r w:rsidRPr="00503245">
              <w:t>as</w:t>
            </w:r>
            <w:r w:rsidR="004A2FDA" w:rsidRPr="00503245">
              <w:t xml:space="preserve"> </w:t>
            </w:r>
            <w:r w:rsidRPr="00503245">
              <w:t>an</w:t>
            </w:r>
            <w:r w:rsidR="004A2FDA" w:rsidRPr="00503245">
              <w:t xml:space="preserve"> </w:t>
            </w:r>
            <w:r w:rsidRPr="00503245">
              <w:t>additional</w:t>
            </w:r>
            <w:r w:rsidR="004A2FDA" w:rsidRPr="00503245">
              <w:t xml:space="preserve"> </w:t>
            </w:r>
            <w:r w:rsidRPr="00503245">
              <w:t>tool</w:t>
            </w:r>
            <w:r w:rsidR="004A2FDA" w:rsidRPr="00503245">
              <w:t xml:space="preserve"> </w:t>
            </w:r>
            <w:r w:rsidRPr="00503245">
              <w:t>for</w:t>
            </w:r>
            <w:r w:rsidR="004A2FDA" w:rsidRPr="00503245">
              <w:t xml:space="preserve"> </w:t>
            </w:r>
            <w:r w:rsidRPr="00503245">
              <w:t>management</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in</w:t>
            </w:r>
            <w:r w:rsidR="004A2FDA" w:rsidRPr="00503245">
              <w:t xml:space="preserve"> </w:t>
            </w:r>
            <w:r w:rsidRPr="00503245">
              <w:t>the</w:t>
            </w:r>
            <w:r w:rsidR="004A2FDA" w:rsidRPr="00503245">
              <w:t xml:space="preserve"> </w:t>
            </w:r>
            <w:r w:rsidRPr="00503245">
              <w:t>out-of-hospital</w:t>
            </w:r>
            <w:r w:rsidR="004A2FDA" w:rsidRPr="00503245">
              <w:t xml:space="preserve"> </w:t>
            </w:r>
            <w:r w:rsidRPr="00503245">
              <w:t>setting?</w:t>
            </w:r>
          </w:p>
        </w:tc>
        <w:tc>
          <w:tcPr>
            <w:tcW w:w="709" w:type="dxa"/>
            <w:vAlign w:val="center"/>
          </w:tcPr>
          <w:p w14:paraId="768B74C8" w14:textId="77777777" w:rsidR="00DF3468" w:rsidRPr="00503245" w:rsidRDefault="00DF3468" w:rsidP="00DF3468">
            <w:pPr>
              <w:ind w:firstLineChars="0" w:firstLine="0"/>
              <w:jc w:val="center"/>
            </w:pPr>
            <w:r w:rsidRPr="00503245">
              <w:t>0.00</w:t>
            </w:r>
          </w:p>
        </w:tc>
        <w:tc>
          <w:tcPr>
            <w:tcW w:w="850" w:type="dxa"/>
            <w:vAlign w:val="center"/>
          </w:tcPr>
          <w:p w14:paraId="5F0C26BF" w14:textId="77777777" w:rsidR="00DF3468" w:rsidRPr="00503245" w:rsidRDefault="00DF3468" w:rsidP="00DF3468">
            <w:pPr>
              <w:ind w:firstLineChars="0" w:firstLine="0"/>
              <w:jc w:val="center"/>
            </w:pPr>
            <w:r w:rsidRPr="00503245">
              <w:t>9.00</w:t>
            </w:r>
          </w:p>
        </w:tc>
        <w:tc>
          <w:tcPr>
            <w:tcW w:w="851" w:type="dxa"/>
            <w:vAlign w:val="center"/>
          </w:tcPr>
          <w:p w14:paraId="70376498" w14:textId="77777777" w:rsidR="00DF3468" w:rsidRPr="00503245" w:rsidRDefault="00DF3468" w:rsidP="00DF3468">
            <w:pPr>
              <w:ind w:firstLineChars="0" w:firstLine="0"/>
              <w:jc w:val="center"/>
            </w:pPr>
            <w:r w:rsidRPr="00503245">
              <w:t>9.00</w:t>
            </w:r>
          </w:p>
        </w:tc>
        <w:tc>
          <w:tcPr>
            <w:tcW w:w="850" w:type="dxa"/>
            <w:vAlign w:val="center"/>
          </w:tcPr>
          <w:p w14:paraId="181B1B0D" w14:textId="77777777" w:rsidR="00DF3468" w:rsidRPr="00503245" w:rsidRDefault="00DF3468" w:rsidP="00DF3468">
            <w:pPr>
              <w:ind w:firstLineChars="0" w:firstLine="0"/>
              <w:jc w:val="center"/>
            </w:pPr>
            <w:r w:rsidRPr="00503245">
              <w:t>9.00</w:t>
            </w:r>
          </w:p>
        </w:tc>
        <w:tc>
          <w:tcPr>
            <w:tcW w:w="1276" w:type="dxa"/>
            <w:vAlign w:val="center"/>
          </w:tcPr>
          <w:p w14:paraId="62E970B3" w14:textId="52B1845B" w:rsidR="00DF3468" w:rsidRPr="00503245" w:rsidRDefault="00DF3468" w:rsidP="00DF3468">
            <w:pPr>
              <w:ind w:firstLineChars="0" w:firstLine="0"/>
              <w:jc w:val="center"/>
            </w:pPr>
            <w:r w:rsidRPr="00503245">
              <w:t>−4.00</w:t>
            </w:r>
          </w:p>
        </w:tc>
        <w:tc>
          <w:tcPr>
            <w:tcW w:w="850" w:type="dxa"/>
            <w:vAlign w:val="center"/>
          </w:tcPr>
          <w:p w14:paraId="30957EF6" w14:textId="0B12F34F" w:rsidR="00DF3468" w:rsidRPr="00503245" w:rsidRDefault="00DF3468" w:rsidP="00DF3468">
            <w:pPr>
              <w:ind w:firstLineChars="0" w:firstLine="0"/>
              <w:jc w:val="center"/>
            </w:pPr>
            <w:bookmarkStart w:id="3" w:name="_Hlk204592964"/>
            <w:r w:rsidRPr="00503245">
              <w:t>−</w:t>
            </w:r>
            <w:bookmarkEnd w:id="3"/>
            <w:r w:rsidRPr="00503245">
              <w:t>3.65</w:t>
            </w:r>
          </w:p>
        </w:tc>
        <w:tc>
          <w:tcPr>
            <w:tcW w:w="1418" w:type="dxa"/>
            <w:vAlign w:val="center"/>
          </w:tcPr>
          <w:p w14:paraId="72346779" w14:textId="77777777" w:rsidR="00DF3468" w:rsidRPr="00503245" w:rsidRDefault="00DF3468" w:rsidP="00DF3468">
            <w:pPr>
              <w:ind w:firstLineChars="0" w:firstLine="0"/>
              <w:jc w:val="center"/>
            </w:pPr>
            <w:r w:rsidRPr="00503245">
              <w:t>0.00</w:t>
            </w:r>
          </w:p>
        </w:tc>
      </w:tr>
      <w:tr w:rsidR="00503245" w:rsidRPr="00503245" w14:paraId="06AA56E6" w14:textId="77777777" w:rsidTr="00713732">
        <w:trPr>
          <w:trHeight w:val="165"/>
          <w:jc w:val="center"/>
        </w:trPr>
        <w:tc>
          <w:tcPr>
            <w:tcW w:w="1224" w:type="dxa"/>
            <w:vMerge/>
            <w:vAlign w:val="center"/>
            <w:hideMark/>
          </w:tcPr>
          <w:p w14:paraId="49420832" w14:textId="77777777" w:rsidR="00DF3468" w:rsidRPr="00503245" w:rsidRDefault="00DF3468" w:rsidP="00DF3468">
            <w:pPr>
              <w:ind w:firstLineChars="0" w:firstLine="0"/>
              <w:jc w:val="left"/>
            </w:pPr>
          </w:p>
        </w:tc>
        <w:tc>
          <w:tcPr>
            <w:tcW w:w="3024" w:type="dxa"/>
            <w:vAlign w:val="center"/>
            <w:hideMark/>
          </w:tcPr>
          <w:p w14:paraId="05413AD6" w14:textId="2AE52094" w:rsidR="00DF3468" w:rsidRPr="00503245" w:rsidRDefault="00DF3468" w:rsidP="00DF3468">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use</w:t>
            </w:r>
            <w:r w:rsidR="004A2FDA" w:rsidRPr="00503245">
              <w:t xml:space="preserve"> </w:t>
            </w:r>
            <w:r w:rsidRPr="00503245">
              <w:t>venous</w:t>
            </w:r>
            <w:r w:rsidR="004A2FDA" w:rsidRPr="00503245">
              <w:t xml:space="preserve"> </w:t>
            </w:r>
            <w:r w:rsidRPr="00503245">
              <w:t>blood</w:t>
            </w:r>
            <w:r w:rsidR="004A2FDA" w:rsidRPr="00503245">
              <w:t xml:space="preserve"> </w:t>
            </w:r>
            <w:r w:rsidRPr="00503245">
              <w:t>gas</w:t>
            </w:r>
            <w:r w:rsidR="004A2FDA" w:rsidRPr="00503245">
              <w:t xml:space="preserve"> </w:t>
            </w:r>
            <w:r w:rsidRPr="00503245">
              <w:t>analysis</w:t>
            </w:r>
            <w:r w:rsidR="004A2FDA" w:rsidRPr="00503245">
              <w:t xml:space="preserve"> </w:t>
            </w:r>
            <w:r w:rsidRPr="00503245">
              <w:t>as</w:t>
            </w:r>
            <w:r w:rsidR="004A2FDA" w:rsidRPr="00503245">
              <w:t xml:space="preserve"> </w:t>
            </w:r>
            <w:r w:rsidRPr="00503245">
              <w:t>an</w:t>
            </w:r>
            <w:r w:rsidR="004A2FDA" w:rsidRPr="00503245">
              <w:t xml:space="preserve"> </w:t>
            </w:r>
            <w:r w:rsidRPr="00503245">
              <w:t>additional</w:t>
            </w:r>
            <w:r w:rsidR="004A2FDA" w:rsidRPr="00503245">
              <w:t xml:space="preserve"> </w:t>
            </w:r>
            <w:r w:rsidRPr="00503245">
              <w:t>tool</w:t>
            </w:r>
            <w:r w:rsidR="004A2FDA" w:rsidRPr="00503245">
              <w:t xml:space="preserve"> </w:t>
            </w:r>
            <w:r w:rsidRPr="00503245">
              <w:t>to</w:t>
            </w:r>
            <w:r w:rsidR="004A2FDA" w:rsidRPr="00503245">
              <w:t xml:space="preserve"> </w:t>
            </w:r>
            <w:r w:rsidRPr="00503245">
              <w:t>improve</w:t>
            </w:r>
            <w:r w:rsidR="004A2FDA" w:rsidRPr="00503245">
              <w:t xml:space="preserve"> </w:t>
            </w:r>
            <w:r w:rsidRPr="00503245">
              <w:t>the</w:t>
            </w:r>
            <w:r w:rsidR="004A2FDA" w:rsidRPr="00503245">
              <w:t xml:space="preserve"> </w:t>
            </w:r>
            <w:r w:rsidRPr="00503245">
              <w:lastRenderedPageBreak/>
              <w:t>management</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in</w:t>
            </w:r>
            <w:r w:rsidR="004A2FDA" w:rsidRPr="00503245">
              <w:t xml:space="preserve"> </w:t>
            </w:r>
            <w:r w:rsidRPr="00503245">
              <w:t>the</w:t>
            </w:r>
            <w:r w:rsidR="004A2FDA" w:rsidRPr="00503245">
              <w:t xml:space="preserve"> </w:t>
            </w:r>
            <w:r w:rsidRPr="00503245">
              <w:t>out-of-hospital</w:t>
            </w:r>
            <w:r w:rsidR="004A2FDA" w:rsidRPr="00503245">
              <w:t xml:space="preserve"> </w:t>
            </w:r>
            <w:r w:rsidRPr="00503245">
              <w:t>setting?</w:t>
            </w:r>
          </w:p>
        </w:tc>
        <w:tc>
          <w:tcPr>
            <w:tcW w:w="709" w:type="dxa"/>
            <w:vAlign w:val="center"/>
          </w:tcPr>
          <w:p w14:paraId="327AE0F6" w14:textId="77777777" w:rsidR="00DF3468" w:rsidRPr="00503245" w:rsidRDefault="00DF3468" w:rsidP="00DF3468">
            <w:pPr>
              <w:ind w:firstLineChars="0" w:firstLine="0"/>
              <w:jc w:val="center"/>
            </w:pPr>
            <w:r w:rsidRPr="00503245">
              <w:lastRenderedPageBreak/>
              <w:t>0.50</w:t>
            </w:r>
          </w:p>
        </w:tc>
        <w:tc>
          <w:tcPr>
            <w:tcW w:w="850" w:type="dxa"/>
            <w:vAlign w:val="center"/>
          </w:tcPr>
          <w:p w14:paraId="2F150034" w14:textId="77777777" w:rsidR="00DF3468" w:rsidRPr="00503245" w:rsidRDefault="00DF3468" w:rsidP="00DF3468">
            <w:pPr>
              <w:ind w:firstLineChars="0" w:firstLine="0"/>
              <w:jc w:val="center"/>
            </w:pPr>
            <w:r w:rsidRPr="00503245">
              <w:t>6.50</w:t>
            </w:r>
          </w:p>
        </w:tc>
        <w:tc>
          <w:tcPr>
            <w:tcW w:w="851" w:type="dxa"/>
            <w:vAlign w:val="center"/>
          </w:tcPr>
          <w:p w14:paraId="53B5A5A1" w14:textId="77777777" w:rsidR="00DF3468" w:rsidRPr="00503245" w:rsidRDefault="00DF3468" w:rsidP="00DF3468">
            <w:pPr>
              <w:ind w:firstLineChars="0" w:firstLine="0"/>
              <w:jc w:val="center"/>
            </w:pPr>
            <w:r w:rsidRPr="00503245">
              <w:t>7.00</w:t>
            </w:r>
          </w:p>
        </w:tc>
        <w:tc>
          <w:tcPr>
            <w:tcW w:w="850" w:type="dxa"/>
            <w:vAlign w:val="center"/>
          </w:tcPr>
          <w:p w14:paraId="7A9FEA0D" w14:textId="77777777" w:rsidR="00DF3468" w:rsidRPr="00503245" w:rsidRDefault="00DF3468" w:rsidP="00DF3468">
            <w:pPr>
              <w:ind w:firstLineChars="0" w:firstLine="0"/>
              <w:jc w:val="center"/>
            </w:pPr>
            <w:r w:rsidRPr="00503245">
              <w:t>6.75</w:t>
            </w:r>
          </w:p>
        </w:tc>
        <w:tc>
          <w:tcPr>
            <w:tcW w:w="1276" w:type="dxa"/>
            <w:vAlign w:val="center"/>
          </w:tcPr>
          <w:p w14:paraId="63E2E962" w14:textId="7B47CC5D" w:rsidR="00DF3468" w:rsidRPr="00503245" w:rsidRDefault="00DF3468" w:rsidP="00DF3468">
            <w:pPr>
              <w:ind w:firstLineChars="0" w:firstLine="0"/>
              <w:jc w:val="center"/>
            </w:pPr>
            <w:r w:rsidRPr="00503245">
              <w:t>−1.75</w:t>
            </w:r>
          </w:p>
        </w:tc>
        <w:tc>
          <w:tcPr>
            <w:tcW w:w="850" w:type="dxa"/>
            <w:vAlign w:val="center"/>
          </w:tcPr>
          <w:p w14:paraId="13204DC3" w14:textId="0EDD815D" w:rsidR="00DF3468" w:rsidRPr="00503245" w:rsidRDefault="00DF3468" w:rsidP="00DF3468">
            <w:pPr>
              <w:ind w:firstLineChars="0" w:firstLine="0"/>
              <w:jc w:val="center"/>
            </w:pPr>
            <w:r w:rsidRPr="00503245">
              <w:t>−0.28</w:t>
            </w:r>
          </w:p>
        </w:tc>
        <w:tc>
          <w:tcPr>
            <w:tcW w:w="1418" w:type="dxa"/>
            <w:vAlign w:val="center"/>
          </w:tcPr>
          <w:p w14:paraId="595400AA" w14:textId="06970172" w:rsidR="00DF3468" w:rsidRPr="00503245" w:rsidRDefault="00DF3468" w:rsidP="00DF3468">
            <w:pPr>
              <w:ind w:firstLineChars="0" w:firstLine="0"/>
              <w:jc w:val="center"/>
            </w:pPr>
            <w:r w:rsidRPr="00503245">
              <w:t>−1.82</w:t>
            </w:r>
          </w:p>
        </w:tc>
      </w:tr>
      <w:tr w:rsidR="00503245" w:rsidRPr="00503245" w14:paraId="04851BDD" w14:textId="77777777" w:rsidTr="00713732">
        <w:trPr>
          <w:trHeight w:val="165"/>
          <w:jc w:val="center"/>
        </w:trPr>
        <w:tc>
          <w:tcPr>
            <w:tcW w:w="1224" w:type="dxa"/>
            <w:vMerge/>
            <w:vAlign w:val="center"/>
            <w:hideMark/>
          </w:tcPr>
          <w:p w14:paraId="4FD46090" w14:textId="77777777" w:rsidR="00DF3468" w:rsidRPr="00503245" w:rsidRDefault="00DF3468" w:rsidP="00DF3468">
            <w:pPr>
              <w:ind w:firstLineChars="0" w:firstLine="0"/>
              <w:jc w:val="left"/>
            </w:pPr>
          </w:p>
        </w:tc>
        <w:tc>
          <w:tcPr>
            <w:tcW w:w="3024" w:type="dxa"/>
            <w:vAlign w:val="center"/>
            <w:hideMark/>
          </w:tcPr>
          <w:p w14:paraId="21895832" w14:textId="73826267" w:rsidR="00DF3468" w:rsidRPr="00503245" w:rsidRDefault="00DF3468" w:rsidP="00DF3468">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use</w:t>
            </w:r>
            <w:r w:rsidR="004A2FDA" w:rsidRPr="00503245">
              <w:t xml:space="preserve"> </w:t>
            </w:r>
            <w:r w:rsidRPr="00503245">
              <w:t>arterial</w:t>
            </w:r>
            <w:r w:rsidR="004A2FDA" w:rsidRPr="00503245">
              <w:t xml:space="preserve"> </w:t>
            </w:r>
            <w:r w:rsidRPr="00503245">
              <w:t>blood</w:t>
            </w:r>
            <w:r w:rsidR="004A2FDA" w:rsidRPr="00503245">
              <w:t xml:space="preserve"> </w:t>
            </w:r>
            <w:r w:rsidRPr="00503245">
              <w:t>gas</w:t>
            </w:r>
            <w:r w:rsidR="004A2FDA" w:rsidRPr="00503245">
              <w:t xml:space="preserve"> </w:t>
            </w:r>
            <w:r w:rsidRPr="00503245">
              <w:t>analysis</w:t>
            </w:r>
            <w:r w:rsidR="004A2FDA" w:rsidRPr="00503245">
              <w:t xml:space="preserve"> </w:t>
            </w:r>
            <w:r w:rsidRPr="00503245">
              <w:t>as</w:t>
            </w:r>
            <w:r w:rsidR="004A2FDA" w:rsidRPr="00503245">
              <w:t xml:space="preserve"> </w:t>
            </w:r>
            <w:r w:rsidRPr="00503245">
              <w:t>an</w:t>
            </w:r>
            <w:r w:rsidR="004A2FDA" w:rsidRPr="00503245">
              <w:t xml:space="preserve"> </w:t>
            </w:r>
            <w:r w:rsidRPr="00503245">
              <w:t>additional</w:t>
            </w:r>
            <w:r w:rsidR="004A2FDA" w:rsidRPr="00503245">
              <w:t xml:space="preserve"> </w:t>
            </w:r>
            <w:r w:rsidRPr="00503245">
              <w:t>tool</w:t>
            </w:r>
            <w:r w:rsidR="004A2FDA" w:rsidRPr="00503245">
              <w:t xml:space="preserve"> </w:t>
            </w:r>
            <w:r w:rsidRPr="00503245">
              <w:t>to</w:t>
            </w:r>
            <w:r w:rsidR="004A2FDA" w:rsidRPr="00503245">
              <w:t xml:space="preserve"> </w:t>
            </w:r>
            <w:r w:rsidRPr="00503245">
              <w:t>improve</w:t>
            </w:r>
            <w:r w:rsidR="004A2FDA" w:rsidRPr="00503245">
              <w:t xml:space="preserve"> </w:t>
            </w:r>
            <w:r w:rsidRPr="00503245">
              <w:t>the</w:t>
            </w:r>
            <w:r w:rsidR="004A2FDA" w:rsidRPr="00503245">
              <w:t xml:space="preserve"> </w:t>
            </w:r>
            <w:r w:rsidRPr="00503245">
              <w:t>management</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in</w:t>
            </w:r>
            <w:r w:rsidR="004A2FDA" w:rsidRPr="00503245">
              <w:t xml:space="preserve"> </w:t>
            </w:r>
            <w:r w:rsidRPr="00503245">
              <w:t>the</w:t>
            </w:r>
            <w:r w:rsidR="004A2FDA" w:rsidRPr="00503245">
              <w:t xml:space="preserve"> </w:t>
            </w:r>
            <w:r w:rsidRPr="00503245">
              <w:t>out-of-hospital</w:t>
            </w:r>
            <w:r w:rsidR="004A2FDA" w:rsidRPr="00503245">
              <w:t xml:space="preserve"> </w:t>
            </w:r>
            <w:r w:rsidRPr="00503245">
              <w:t>setting?</w:t>
            </w:r>
          </w:p>
        </w:tc>
        <w:tc>
          <w:tcPr>
            <w:tcW w:w="709" w:type="dxa"/>
            <w:vAlign w:val="center"/>
          </w:tcPr>
          <w:p w14:paraId="2D092E83" w14:textId="77777777" w:rsidR="00DF3468" w:rsidRPr="00503245" w:rsidRDefault="00DF3468" w:rsidP="00DF3468">
            <w:pPr>
              <w:ind w:firstLineChars="0" w:firstLine="0"/>
              <w:jc w:val="center"/>
            </w:pPr>
            <w:r w:rsidRPr="00503245">
              <w:t>1.50</w:t>
            </w:r>
          </w:p>
        </w:tc>
        <w:tc>
          <w:tcPr>
            <w:tcW w:w="850" w:type="dxa"/>
            <w:vAlign w:val="center"/>
          </w:tcPr>
          <w:p w14:paraId="544A21D8" w14:textId="77777777" w:rsidR="00DF3468" w:rsidRPr="00503245" w:rsidRDefault="00DF3468" w:rsidP="00DF3468">
            <w:pPr>
              <w:ind w:firstLineChars="0" w:firstLine="0"/>
              <w:jc w:val="center"/>
            </w:pPr>
            <w:r w:rsidRPr="00503245">
              <w:t>2.50</w:t>
            </w:r>
          </w:p>
        </w:tc>
        <w:tc>
          <w:tcPr>
            <w:tcW w:w="851" w:type="dxa"/>
            <w:vAlign w:val="center"/>
          </w:tcPr>
          <w:p w14:paraId="3B013588" w14:textId="77777777" w:rsidR="00DF3468" w:rsidRPr="00503245" w:rsidRDefault="00DF3468" w:rsidP="00DF3468">
            <w:pPr>
              <w:ind w:firstLineChars="0" w:firstLine="0"/>
              <w:jc w:val="center"/>
            </w:pPr>
            <w:r w:rsidRPr="00503245">
              <w:t>4.00</w:t>
            </w:r>
          </w:p>
        </w:tc>
        <w:tc>
          <w:tcPr>
            <w:tcW w:w="850" w:type="dxa"/>
            <w:vAlign w:val="center"/>
          </w:tcPr>
          <w:p w14:paraId="386F88FC" w14:textId="77777777" w:rsidR="00DF3468" w:rsidRPr="00503245" w:rsidRDefault="00DF3468" w:rsidP="00DF3468">
            <w:pPr>
              <w:ind w:firstLineChars="0" w:firstLine="0"/>
              <w:jc w:val="center"/>
            </w:pPr>
            <w:r w:rsidRPr="00503245">
              <w:t>3.25</w:t>
            </w:r>
          </w:p>
        </w:tc>
        <w:tc>
          <w:tcPr>
            <w:tcW w:w="1276" w:type="dxa"/>
            <w:vAlign w:val="center"/>
          </w:tcPr>
          <w:p w14:paraId="29E6F893" w14:textId="77777777" w:rsidR="00DF3468" w:rsidRPr="00503245" w:rsidRDefault="00DF3468" w:rsidP="00DF3468">
            <w:pPr>
              <w:ind w:firstLineChars="0" w:firstLine="0"/>
              <w:jc w:val="center"/>
            </w:pPr>
            <w:r w:rsidRPr="00503245">
              <w:t>1.75</w:t>
            </w:r>
          </w:p>
        </w:tc>
        <w:tc>
          <w:tcPr>
            <w:tcW w:w="850" w:type="dxa"/>
            <w:vAlign w:val="center"/>
          </w:tcPr>
          <w:p w14:paraId="1CDAEEC1" w14:textId="77777777" w:rsidR="00DF3468" w:rsidRPr="00503245" w:rsidRDefault="00DF3468" w:rsidP="00DF3468">
            <w:pPr>
              <w:ind w:firstLineChars="0" w:firstLine="0"/>
              <w:jc w:val="center"/>
            </w:pPr>
            <w:r w:rsidRPr="00503245">
              <w:t>4.98</w:t>
            </w:r>
          </w:p>
        </w:tc>
        <w:tc>
          <w:tcPr>
            <w:tcW w:w="1418" w:type="dxa"/>
            <w:vAlign w:val="center"/>
          </w:tcPr>
          <w:p w14:paraId="1606234E" w14:textId="77777777" w:rsidR="00DF3468" w:rsidRPr="00503245" w:rsidRDefault="00DF3468" w:rsidP="00DF3468">
            <w:pPr>
              <w:ind w:firstLineChars="0" w:firstLine="0"/>
              <w:jc w:val="center"/>
            </w:pPr>
            <w:r w:rsidRPr="00503245">
              <w:t>0.30</w:t>
            </w:r>
          </w:p>
        </w:tc>
      </w:tr>
    </w:tbl>
    <w:p w14:paraId="22258954" w14:textId="17C09473" w:rsidR="00DF3468" w:rsidRPr="00503245" w:rsidRDefault="00DF3468" w:rsidP="00713732">
      <w:pPr>
        <w:pStyle w:val="a4"/>
        <w:rPr>
          <w:lang w:val="en-GB" w:eastAsia="it-IT"/>
        </w:rPr>
      </w:pPr>
      <w:r w:rsidRPr="00503245">
        <w:rPr>
          <w:rFonts w:eastAsiaTheme="majorEastAsia"/>
          <w:lang w:eastAsia="en-US"/>
        </w:rPr>
        <w:t>IPR,</w:t>
      </w:r>
      <w:r w:rsidR="004A2FDA" w:rsidRPr="00503245">
        <w:rPr>
          <w:rFonts w:eastAsiaTheme="majorEastAsia"/>
          <w:lang w:eastAsia="en-US"/>
        </w:rPr>
        <w:t xml:space="preserve"> </w:t>
      </w:r>
      <w:proofErr w:type="spellStart"/>
      <w:r w:rsidRPr="00503245">
        <w:rPr>
          <w:rFonts w:eastAsiaTheme="majorEastAsia"/>
          <w:lang w:eastAsia="en-US"/>
        </w:rPr>
        <w:t>Interpercentile</w:t>
      </w:r>
      <w:proofErr w:type="spellEnd"/>
      <w:r w:rsidR="004A2FDA" w:rsidRPr="00503245">
        <w:rPr>
          <w:rFonts w:eastAsiaTheme="majorEastAsia"/>
          <w:lang w:eastAsia="en-US"/>
        </w:rPr>
        <w:t xml:space="preserve"> </w:t>
      </w:r>
      <w:r w:rsidRPr="00503245">
        <w:rPr>
          <w:rFonts w:eastAsiaTheme="majorEastAsia"/>
          <w:lang w:eastAsia="en-US"/>
        </w:rPr>
        <w:t>Range;</w:t>
      </w:r>
      <w:r w:rsidR="004A2FDA" w:rsidRPr="00503245">
        <w:rPr>
          <w:rFonts w:eastAsiaTheme="majorEastAsia"/>
          <w:lang w:eastAsia="en-US"/>
        </w:rPr>
        <w:t xml:space="preserve"> </w:t>
      </w:r>
      <w:r w:rsidRPr="00503245">
        <w:rPr>
          <w:rFonts w:eastAsiaTheme="majorEastAsia"/>
          <w:lang w:eastAsia="en-US"/>
        </w:rPr>
        <w:t>IPRAS,</w:t>
      </w:r>
      <w:r w:rsidR="004A2FDA" w:rsidRPr="00503245">
        <w:rPr>
          <w:rFonts w:eastAsiaTheme="majorEastAsia"/>
          <w:lang w:eastAsia="en-US"/>
        </w:rPr>
        <w:t xml:space="preserve"> </w:t>
      </w:r>
      <w:proofErr w:type="spellStart"/>
      <w:r w:rsidRPr="00503245">
        <w:rPr>
          <w:rFonts w:eastAsiaTheme="majorEastAsia"/>
          <w:lang w:eastAsia="en-US"/>
        </w:rPr>
        <w:t>Interpercentile</w:t>
      </w:r>
      <w:proofErr w:type="spellEnd"/>
      <w:r w:rsidR="004A2FDA" w:rsidRPr="00503245">
        <w:rPr>
          <w:rFonts w:eastAsiaTheme="majorEastAsia"/>
          <w:lang w:eastAsia="en-US"/>
        </w:rPr>
        <w:t xml:space="preserve"> </w:t>
      </w:r>
      <w:r w:rsidRPr="00503245">
        <w:rPr>
          <w:rFonts w:eastAsiaTheme="majorEastAsia"/>
          <w:lang w:eastAsia="en-US"/>
        </w:rPr>
        <w:t>Range</w:t>
      </w:r>
      <w:r w:rsidR="004A2FDA" w:rsidRPr="00503245">
        <w:rPr>
          <w:rFonts w:eastAsiaTheme="majorEastAsia"/>
          <w:lang w:eastAsia="en-US"/>
        </w:rPr>
        <w:t xml:space="preserve"> </w:t>
      </w:r>
      <w:r w:rsidRPr="00503245">
        <w:rPr>
          <w:rFonts w:eastAsiaTheme="majorEastAsia"/>
          <w:lang w:eastAsia="en-US"/>
        </w:rPr>
        <w:t>Adjusted</w:t>
      </w:r>
      <w:r w:rsidR="004A2FDA" w:rsidRPr="00503245">
        <w:rPr>
          <w:rFonts w:eastAsiaTheme="majorEastAsia"/>
          <w:lang w:eastAsia="en-US"/>
        </w:rPr>
        <w:t xml:space="preserve"> </w:t>
      </w:r>
      <w:r w:rsidRPr="00503245">
        <w:rPr>
          <w:rFonts w:eastAsiaTheme="majorEastAsia"/>
          <w:lang w:eastAsia="en-US"/>
        </w:rPr>
        <w:t>for</w:t>
      </w:r>
      <w:r w:rsidR="004A2FDA" w:rsidRPr="00503245">
        <w:rPr>
          <w:rFonts w:eastAsiaTheme="majorEastAsia"/>
          <w:lang w:eastAsia="en-US"/>
        </w:rPr>
        <w:t xml:space="preserve"> </w:t>
      </w:r>
      <w:r w:rsidRPr="00503245">
        <w:rPr>
          <w:rFonts w:eastAsiaTheme="majorEastAsia"/>
          <w:lang w:eastAsia="en-US"/>
        </w:rPr>
        <w:t>Symmetry.</w:t>
      </w:r>
    </w:p>
    <w:p w14:paraId="75090793" w14:textId="63A6DA15" w:rsidR="00DF3468" w:rsidRPr="00503245" w:rsidRDefault="00DF3468" w:rsidP="00713732">
      <w:pPr>
        <w:pStyle w:val="a4"/>
        <w:rPr>
          <w:lang w:val="en-GB" w:eastAsia="it-IT"/>
        </w:rPr>
      </w:pPr>
    </w:p>
    <w:p w14:paraId="130944CD" w14:textId="77777777" w:rsidR="00DF3468" w:rsidRPr="00503245" w:rsidRDefault="00DF3468" w:rsidP="00713732">
      <w:pPr>
        <w:pStyle w:val="a4"/>
        <w:rPr>
          <w:lang w:val="en-GB" w:eastAsia="it-IT"/>
        </w:rPr>
      </w:pPr>
    </w:p>
    <w:p w14:paraId="525693A6" w14:textId="63D79E03" w:rsidR="007B0285" w:rsidRPr="00503245" w:rsidRDefault="003B3662" w:rsidP="00713732">
      <w:pPr>
        <w:pStyle w:val="a3"/>
        <w:rPr>
          <w:rFonts w:eastAsia="等线 Light"/>
          <w:lang w:val="en-GB" w:eastAsia="it-IT"/>
        </w:rPr>
      </w:pPr>
      <w:bookmarkStart w:id="4" w:name="_Toc210494098"/>
      <w:r w:rsidRPr="00503245">
        <w:rPr>
          <w:rFonts w:eastAsia="等线 Light"/>
          <w:bCs/>
          <w:lang w:val="en-GB" w:eastAsia="it-IT"/>
        </w:rPr>
        <w:t>Supplementary</w:t>
      </w:r>
      <w:r w:rsidR="004A2FDA" w:rsidRPr="00503245">
        <w:rPr>
          <w:rFonts w:eastAsia="等线 Light"/>
          <w:bCs/>
          <w:lang w:val="en-GB" w:eastAsia="it-IT"/>
        </w:rPr>
        <w:t xml:space="preserve"> </w:t>
      </w:r>
      <w:r w:rsidRPr="00503245">
        <w:rPr>
          <w:rFonts w:eastAsia="等线 Light"/>
          <w:bCs/>
          <w:lang w:val="en-GB" w:eastAsia="it-IT"/>
        </w:rPr>
        <w:t>Table</w:t>
      </w:r>
      <w:r w:rsidR="004A2FDA" w:rsidRPr="00503245">
        <w:rPr>
          <w:rFonts w:eastAsia="等线 Light"/>
          <w:bCs/>
          <w:lang w:val="en-GB" w:eastAsia="it-IT"/>
        </w:rPr>
        <w:t xml:space="preserve"> </w:t>
      </w:r>
      <w:r w:rsidR="00A81258" w:rsidRPr="00503245">
        <w:rPr>
          <w:rFonts w:eastAsia="等线 Light"/>
          <w:bCs/>
          <w:lang w:val="en-GB" w:eastAsia="it-IT"/>
        </w:rPr>
        <w:t>3</w:t>
      </w:r>
      <w:r w:rsidR="007B0285" w:rsidRPr="00503245">
        <w:rPr>
          <w:rFonts w:eastAsia="等线 Light"/>
          <w:bCs/>
          <w:lang w:val="en-GB" w:eastAsia="it-IT"/>
        </w:rPr>
        <w:t>.</w:t>
      </w:r>
      <w:r w:rsidR="004A2FDA" w:rsidRPr="00503245">
        <w:rPr>
          <w:rFonts w:eastAsia="等线 Light"/>
          <w:lang w:val="en-GB" w:eastAsia="it-IT"/>
        </w:rPr>
        <w:t xml:space="preserve"> </w:t>
      </w:r>
      <w:r w:rsidR="007B0285" w:rsidRPr="00503245">
        <w:rPr>
          <w:rFonts w:eastAsia="等线 Light"/>
          <w:lang w:val="en-GB" w:eastAsia="it-IT"/>
        </w:rPr>
        <w:t>Panellist</w:t>
      </w:r>
      <w:r w:rsidR="004A2FDA" w:rsidRPr="00503245">
        <w:rPr>
          <w:rFonts w:eastAsia="等线 Light"/>
          <w:lang w:val="en-GB" w:eastAsia="it-IT"/>
        </w:rPr>
        <w:t xml:space="preserve"> </w:t>
      </w:r>
      <w:r w:rsidR="007B0285" w:rsidRPr="00503245">
        <w:rPr>
          <w:rFonts w:eastAsia="等线 Light"/>
          <w:lang w:val="en-GB" w:eastAsia="it-IT"/>
        </w:rPr>
        <w:t>median</w:t>
      </w:r>
      <w:r w:rsidR="004A2FDA" w:rsidRPr="00503245">
        <w:rPr>
          <w:rFonts w:eastAsia="等线 Light"/>
          <w:lang w:val="en-GB" w:eastAsia="it-IT"/>
        </w:rPr>
        <w:t xml:space="preserve"> </w:t>
      </w:r>
      <w:r w:rsidR="007B0285" w:rsidRPr="00503245">
        <w:rPr>
          <w:rFonts w:eastAsia="等线 Light"/>
          <w:lang w:val="en-GB" w:eastAsia="it-IT"/>
        </w:rPr>
        <w:t>rate</w:t>
      </w:r>
      <w:r w:rsidR="004A2FDA" w:rsidRPr="00503245">
        <w:rPr>
          <w:rFonts w:eastAsia="等线 Light"/>
          <w:lang w:val="en-GB" w:eastAsia="it-IT"/>
        </w:rPr>
        <w:t xml:space="preserve"> </w:t>
      </w:r>
      <w:r w:rsidR="007B0285" w:rsidRPr="00503245">
        <w:rPr>
          <w:rFonts w:eastAsia="等线 Light"/>
          <w:lang w:val="en-GB" w:eastAsia="it-IT"/>
        </w:rPr>
        <w:t>for</w:t>
      </w:r>
      <w:r w:rsidR="004A2FDA" w:rsidRPr="00503245">
        <w:rPr>
          <w:rFonts w:eastAsia="等线 Light"/>
          <w:lang w:val="en-GB" w:eastAsia="it-IT"/>
        </w:rPr>
        <w:t xml:space="preserve"> </w:t>
      </w:r>
      <w:r w:rsidR="007B0285" w:rsidRPr="00503245">
        <w:rPr>
          <w:rFonts w:eastAsia="等线 Light"/>
          <w:lang w:val="en-GB" w:eastAsia="it-IT"/>
        </w:rPr>
        <w:t>respiratory</w:t>
      </w:r>
      <w:r w:rsidR="004A2FDA" w:rsidRPr="00503245">
        <w:rPr>
          <w:rFonts w:eastAsia="等线 Light"/>
          <w:lang w:val="en-GB" w:eastAsia="it-IT"/>
        </w:rPr>
        <w:t xml:space="preserve"> </w:t>
      </w:r>
      <w:r w:rsidR="007B0285" w:rsidRPr="00503245">
        <w:rPr>
          <w:rFonts w:eastAsia="等线 Light"/>
          <w:lang w:val="en-GB" w:eastAsia="it-IT"/>
        </w:rPr>
        <w:t>support</w:t>
      </w:r>
      <w:r w:rsidR="004A2FDA" w:rsidRPr="00503245">
        <w:rPr>
          <w:rFonts w:eastAsia="等线 Light"/>
          <w:lang w:val="en-GB" w:eastAsia="it-IT"/>
        </w:rPr>
        <w:t xml:space="preserve"> </w:t>
      </w:r>
      <w:r w:rsidR="007B0285" w:rsidRPr="00503245">
        <w:rPr>
          <w:rFonts w:eastAsia="等线 Light"/>
          <w:lang w:val="en-GB" w:eastAsia="it-IT"/>
        </w:rPr>
        <w:t>in</w:t>
      </w:r>
      <w:r w:rsidR="004A2FDA" w:rsidRPr="00503245">
        <w:rPr>
          <w:rFonts w:eastAsia="等线 Light"/>
          <w:lang w:val="en-GB" w:eastAsia="it-IT"/>
        </w:rPr>
        <w:t xml:space="preserve"> </w:t>
      </w:r>
      <w:r w:rsidR="007B0285" w:rsidRPr="00503245">
        <w:rPr>
          <w:rFonts w:eastAsia="等线 Light"/>
          <w:lang w:val="en-GB" w:eastAsia="it-IT"/>
        </w:rPr>
        <w:t>respiratory</w:t>
      </w:r>
      <w:r w:rsidR="004A2FDA" w:rsidRPr="00503245">
        <w:rPr>
          <w:rFonts w:eastAsia="等线 Light"/>
          <w:lang w:val="en-GB" w:eastAsia="it-IT"/>
        </w:rPr>
        <w:t xml:space="preserve"> </w:t>
      </w:r>
      <w:r w:rsidR="007B0285" w:rsidRPr="00503245">
        <w:rPr>
          <w:rFonts w:eastAsia="等线 Light"/>
          <w:lang w:val="en-GB" w:eastAsia="it-IT"/>
        </w:rPr>
        <w:t>distress</w:t>
      </w:r>
      <w:r w:rsidR="004A2FDA" w:rsidRPr="00503245">
        <w:rPr>
          <w:rFonts w:eastAsia="等线 Light"/>
          <w:lang w:val="en-GB" w:eastAsia="it-IT"/>
        </w:rPr>
        <w:t xml:space="preserve"> </w:t>
      </w:r>
      <w:r w:rsidR="007B0285" w:rsidRPr="00503245">
        <w:rPr>
          <w:rFonts w:eastAsia="等线 Light"/>
          <w:lang w:val="en-GB" w:eastAsia="it-IT"/>
        </w:rPr>
        <w:t>for</w:t>
      </w:r>
      <w:r w:rsidR="004A2FDA" w:rsidRPr="00503245">
        <w:rPr>
          <w:rFonts w:eastAsia="等线 Light"/>
          <w:lang w:val="en-GB" w:eastAsia="it-IT"/>
        </w:rPr>
        <w:t xml:space="preserve"> </w:t>
      </w:r>
      <w:r w:rsidR="007B0285" w:rsidRPr="00503245">
        <w:rPr>
          <w:rFonts w:eastAsia="等线 Light"/>
          <w:lang w:val="en-GB" w:eastAsia="it-IT"/>
        </w:rPr>
        <w:t>early</w:t>
      </w:r>
      <w:r w:rsidR="004A2FDA" w:rsidRPr="00503245">
        <w:rPr>
          <w:rFonts w:eastAsia="等线 Light"/>
          <w:lang w:val="en-GB" w:eastAsia="it-IT"/>
        </w:rPr>
        <w:t xml:space="preserve"> </w:t>
      </w:r>
      <w:r w:rsidR="007B0285" w:rsidRPr="00503245">
        <w:rPr>
          <w:rFonts w:eastAsia="等线 Light"/>
          <w:lang w:val="en-GB" w:eastAsia="it-IT"/>
        </w:rPr>
        <w:t>management</w:t>
      </w:r>
      <w:r w:rsidR="004A2FDA" w:rsidRPr="00503245">
        <w:rPr>
          <w:rFonts w:eastAsia="等线 Light"/>
          <w:lang w:val="en-GB" w:eastAsia="it-IT"/>
        </w:rPr>
        <w:t xml:space="preserve"> </w:t>
      </w:r>
      <w:r w:rsidR="007B0285" w:rsidRPr="00503245">
        <w:rPr>
          <w:rFonts w:eastAsia="等线 Light"/>
          <w:lang w:val="en-GB" w:eastAsia="it-IT"/>
        </w:rPr>
        <w:t>of</w:t>
      </w:r>
      <w:r w:rsidR="004A2FDA" w:rsidRPr="00503245">
        <w:rPr>
          <w:rFonts w:eastAsia="等线 Light"/>
          <w:lang w:val="en-GB" w:eastAsia="it-IT"/>
        </w:rPr>
        <w:t xml:space="preserve"> </w:t>
      </w:r>
      <w:r w:rsidR="007B0285" w:rsidRPr="00503245">
        <w:rPr>
          <w:rFonts w:eastAsia="等线 Light"/>
          <w:lang w:val="en-GB" w:eastAsia="it-IT"/>
        </w:rPr>
        <w:t>out-of-hospital</w:t>
      </w:r>
      <w:r w:rsidR="004A2FDA" w:rsidRPr="00503245">
        <w:rPr>
          <w:rFonts w:eastAsia="等线 Light"/>
          <w:lang w:val="en-GB" w:eastAsia="it-IT"/>
        </w:rPr>
        <w:t xml:space="preserve"> </w:t>
      </w:r>
      <w:r w:rsidR="007B0285" w:rsidRPr="00503245">
        <w:rPr>
          <w:rFonts w:eastAsia="等线 Light"/>
          <w:lang w:val="en-GB" w:eastAsia="it-IT"/>
        </w:rPr>
        <w:t>respiratory</w:t>
      </w:r>
      <w:r w:rsidR="004A2FDA" w:rsidRPr="00503245">
        <w:rPr>
          <w:rFonts w:eastAsia="等线 Light"/>
          <w:lang w:val="en-GB" w:eastAsia="it-IT"/>
        </w:rPr>
        <w:t xml:space="preserve"> </w:t>
      </w:r>
      <w:r w:rsidR="007B0285" w:rsidRPr="00503245">
        <w:rPr>
          <w:rFonts w:eastAsia="等线 Light"/>
          <w:lang w:val="en-GB" w:eastAsia="it-IT"/>
        </w:rPr>
        <w:t>distress.</w:t>
      </w:r>
      <w:bookmarkEnd w:id="4"/>
    </w:p>
    <w:tbl>
      <w:tblPr>
        <w:tblStyle w:val="ae"/>
        <w:tblW w:w="9915" w:type="dxa"/>
        <w:tblLook w:val="04A0" w:firstRow="1" w:lastRow="0" w:firstColumn="1" w:lastColumn="0" w:noHBand="0" w:noVBand="1"/>
      </w:tblPr>
      <w:tblGrid>
        <w:gridCol w:w="1835"/>
        <w:gridCol w:w="6240"/>
        <w:gridCol w:w="1840"/>
      </w:tblGrid>
      <w:tr w:rsidR="00503245" w:rsidRPr="00503245" w14:paraId="7581D98B" w14:textId="77777777" w:rsidTr="009F1C74">
        <w:trPr>
          <w:trHeight w:val="20"/>
        </w:trPr>
        <w:tc>
          <w:tcPr>
            <w:tcW w:w="1835" w:type="dxa"/>
            <w:vAlign w:val="center"/>
          </w:tcPr>
          <w:p w14:paraId="5E6B2723" w14:textId="77777777" w:rsidR="007B0285" w:rsidRPr="00503245" w:rsidRDefault="007B0285" w:rsidP="00E42988">
            <w:pPr>
              <w:widowControl/>
              <w:ind w:firstLineChars="0" w:firstLine="0"/>
              <w:jc w:val="left"/>
              <w:rPr>
                <w:sz w:val="21"/>
                <w:lang w:val="en-GB" w:eastAsia="it-IT"/>
              </w:rPr>
            </w:pPr>
            <w:r w:rsidRPr="00503245">
              <w:rPr>
                <w:sz w:val="21"/>
                <w:lang w:val="en-GB" w:eastAsia="it-IT"/>
              </w:rPr>
              <w:t>Chapter</w:t>
            </w:r>
          </w:p>
        </w:tc>
        <w:tc>
          <w:tcPr>
            <w:tcW w:w="6240" w:type="dxa"/>
            <w:vAlign w:val="center"/>
            <w:hideMark/>
          </w:tcPr>
          <w:p w14:paraId="4FC94FC4" w14:textId="60ADEA11" w:rsidR="007B0285" w:rsidRPr="00503245" w:rsidRDefault="007B0285" w:rsidP="00A12BE2">
            <w:pPr>
              <w:widowControl/>
              <w:ind w:firstLineChars="0" w:firstLine="0"/>
              <w:jc w:val="center"/>
              <w:rPr>
                <w:sz w:val="21"/>
                <w:lang w:val="en-GB" w:eastAsia="it-IT"/>
              </w:rPr>
            </w:pPr>
            <w:r w:rsidRPr="00503245">
              <w:rPr>
                <w:sz w:val="21"/>
                <w:lang w:val="en-GB" w:eastAsia="it-IT"/>
              </w:rPr>
              <w:t>Clinical</w:t>
            </w:r>
            <w:r w:rsidR="004A2FDA" w:rsidRPr="00503245">
              <w:rPr>
                <w:sz w:val="21"/>
                <w:lang w:val="en-GB" w:eastAsia="it-IT"/>
              </w:rPr>
              <w:t xml:space="preserve"> </w:t>
            </w:r>
            <w:r w:rsidRPr="00503245">
              <w:rPr>
                <w:sz w:val="21"/>
                <w:lang w:val="en-GB" w:eastAsia="it-IT"/>
              </w:rPr>
              <w:t>scenario</w:t>
            </w:r>
          </w:p>
        </w:tc>
        <w:tc>
          <w:tcPr>
            <w:tcW w:w="1840" w:type="dxa"/>
            <w:vAlign w:val="center"/>
            <w:hideMark/>
          </w:tcPr>
          <w:p w14:paraId="7905FB2D" w14:textId="4A0C1A0A" w:rsidR="007B0285" w:rsidRPr="00503245" w:rsidRDefault="007B0285" w:rsidP="00A12BE2">
            <w:pPr>
              <w:widowControl/>
              <w:ind w:firstLineChars="0" w:firstLine="0"/>
              <w:jc w:val="center"/>
              <w:rPr>
                <w:sz w:val="21"/>
                <w:lang w:val="en-GB" w:eastAsia="it-IT"/>
              </w:rPr>
            </w:pPr>
            <w:r w:rsidRPr="00503245">
              <w:rPr>
                <w:sz w:val="21"/>
                <w:lang w:val="en-GB" w:eastAsia="it-IT"/>
              </w:rPr>
              <w:t>Median</w:t>
            </w:r>
            <w:r w:rsidR="004A2FDA" w:rsidRPr="00503245">
              <w:rPr>
                <w:sz w:val="21"/>
                <w:lang w:val="en-GB" w:eastAsia="it-IT"/>
              </w:rPr>
              <w:t xml:space="preserve"> </w:t>
            </w:r>
            <w:r w:rsidRPr="00503245">
              <w:rPr>
                <w:sz w:val="21"/>
                <w:lang w:val="en-GB" w:eastAsia="it-IT"/>
              </w:rPr>
              <w:t>(IRQ</w:t>
            </w:r>
            <w:r w:rsidR="004A2FDA" w:rsidRPr="00503245">
              <w:rPr>
                <w:sz w:val="21"/>
                <w:lang w:val="en-GB" w:eastAsia="it-IT"/>
              </w:rPr>
              <w:t xml:space="preserve"> </w:t>
            </w:r>
            <w:r w:rsidRPr="00503245">
              <w:rPr>
                <w:sz w:val="21"/>
                <w:lang w:val="en-GB" w:eastAsia="it-IT"/>
              </w:rPr>
              <w:t>1</w:t>
            </w:r>
            <w:r w:rsidR="0053346C" w:rsidRPr="00503245">
              <w:rPr>
                <w:sz w:val="21"/>
                <w:lang w:val="en-GB" w:eastAsia="it-IT"/>
              </w:rPr>
              <w:t>–</w:t>
            </w:r>
            <w:r w:rsidRPr="00503245">
              <w:rPr>
                <w:sz w:val="21"/>
                <w:lang w:val="en-GB" w:eastAsia="it-IT"/>
              </w:rPr>
              <w:t>3)</w:t>
            </w:r>
          </w:p>
        </w:tc>
      </w:tr>
      <w:tr w:rsidR="00503245" w:rsidRPr="00503245" w14:paraId="3DA7E4F9" w14:textId="77777777" w:rsidTr="009F1C74">
        <w:trPr>
          <w:trHeight w:val="20"/>
        </w:trPr>
        <w:tc>
          <w:tcPr>
            <w:tcW w:w="1835" w:type="dxa"/>
            <w:vMerge w:val="restart"/>
            <w:vAlign w:val="center"/>
          </w:tcPr>
          <w:p w14:paraId="5498B477" w14:textId="502CF0F7" w:rsidR="00E42988" w:rsidRPr="00503245" w:rsidRDefault="00E42988" w:rsidP="00E42988">
            <w:pPr>
              <w:widowControl/>
              <w:ind w:firstLineChars="0" w:firstLine="0"/>
              <w:jc w:val="left"/>
              <w:rPr>
                <w:sz w:val="21"/>
                <w:lang w:val="en-GB" w:eastAsia="it-IT"/>
              </w:rPr>
            </w:pPr>
            <w:r w:rsidRPr="00503245">
              <w:rPr>
                <w:sz w:val="21"/>
                <w:lang w:val="en-GB" w:eastAsia="it-IT"/>
              </w:rPr>
              <w:t>Respiratory</w:t>
            </w:r>
            <w:r w:rsidR="004A2FDA" w:rsidRPr="00503245">
              <w:rPr>
                <w:sz w:val="21"/>
                <w:lang w:val="en-GB" w:eastAsia="it-IT"/>
              </w:rPr>
              <w:t xml:space="preserve"> </w:t>
            </w:r>
            <w:r w:rsidRPr="00503245">
              <w:rPr>
                <w:sz w:val="21"/>
                <w:lang w:val="en-GB" w:eastAsia="it-IT"/>
              </w:rPr>
              <w:t>support</w:t>
            </w:r>
            <w:r w:rsidR="004A2FDA" w:rsidRPr="00503245">
              <w:rPr>
                <w:sz w:val="21"/>
                <w:lang w:val="en-GB" w:eastAsia="it-IT"/>
              </w:rPr>
              <w:t xml:space="preserve"> </w:t>
            </w:r>
            <w:r w:rsidRPr="00503245">
              <w:rPr>
                <w:sz w:val="21"/>
                <w:lang w:val="en-GB" w:eastAsia="it-IT"/>
              </w:rPr>
              <w:t>in</w:t>
            </w:r>
            <w:r w:rsidR="004A2FDA" w:rsidRPr="00503245">
              <w:rPr>
                <w:sz w:val="21"/>
                <w:lang w:val="en-GB" w:eastAsia="it-IT"/>
              </w:rPr>
              <w:t xml:space="preserve"> </w:t>
            </w:r>
            <w:r w:rsidRPr="00503245">
              <w:rPr>
                <w:sz w:val="21"/>
                <w:lang w:val="en-GB" w:eastAsia="it-IT"/>
              </w:rPr>
              <w:t>respiratory</w:t>
            </w:r>
            <w:r w:rsidR="004A2FDA" w:rsidRPr="00503245">
              <w:rPr>
                <w:sz w:val="21"/>
                <w:lang w:val="en-GB" w:eastAsia="it-IT"/>
              </w:rPr>
              <w:t xml:space="preserve"> </w:t>
            </w:r>
            <w:r w:rsidRPr="00503245">
              <w:rPr>
                <w:sz w:val="21"/>
                <w:lang w:val="en-GB" w:eastAsia="it-IT"/>
              </w:rPr>
              <w:t>distress</w:t>
            </w:r>
          </w:p>
        </w:tc>
        <w:tc>
          <w:tcPr>
            <w:tcW w:w="6240" w:type="dxa"/>
            <w:vAlign w:val="center"/>
            <w:hideMark/>
          </w:tcPr>
          <w:p w14:paraId="01500CEE" w14:textId="482B67A8" w:rsidR="00E42988" w:rsidRPr="00503245" w:rsidRDefault="00A81258" w:rsidP="00A12BE2">
            <w:pPr>
              <w:widowControl/>
              <w:ind w:firstLineChars="0" w:firstLine="0"/>
              <w:jc w:val="center"/>
              <w:rPr>
                <w:sz w:val="21"/>
                <w:lang w:val="en-GB" w:eastAsia="it-IT"/>
              </w:rPr>
            </w:pPr>
            <w:r w:rsidRPr="00503245">
              <w:rPr>
                <w:sz w:val="21"/>
                <w:lang w:val="en-GB" w:eastAsia="it-IT"/>
              </w:rPr>
              <w:t>Is</w:t>
            </w:r>
            <w:r w:rsidR="004A2FDA" w:rsidRPr="00503245">
              <w:rPr>
                <w:sz w:val="21"/>
                <w:lang w:val="en-GB" w:eastAsia="it-IT"/>
              </w:rPr>
              <w:t xml:space="preserve"> </w:t>
            </w:r>
            <w:r w:rsidRPr="00503245">
              <w:rPr>
                <w:sz w:val="21"/>
                <w:lang w:val="en-GB" w:eastAsia="it-IT"/>
              </w:rPr>
              <w:t>it</w:t>
            </w:r>
            <w:r w:rsidR="004A2FDA" w:rsidRPr="00503245">
              <w:rPr>
                <w:sz w:val="21"/>
                <w:lang w:val="en-GB" w:eastAsia="it-IT"/>
              </w:rPr>
              <w:t xml:space="preserve"> </w:t>
            </w:r>
            <w:r w:rsidRPr="00503245">
              <w:rPr>
                <w:sz w:val="21"/>
                <w:lang w:val="en-GB" w:eastAsia="it-IT"/>
              </w:rPr>
              <w:t>appropriate</w:t>
            </w:r>
            <w:r w:rsidR="004A2FDA" w:rsidRPr="00503245">
              <w:rPr>
                <w:sz w:val="21"/>
                <w:lang w:val="en-GB" w:eastAsia="it-IT"/>
              </w:rPr>
              <w:t xml:space="preserve"> </w:t>
            </w:r>
            <w:r w:rsidRPr="00503245">
              <w:rPr>
                <w:sz w:val="21"/>
                <w:lang w:val="en-GB" w:eastAsia="it-IT"/>
              </w:rPr>
              <w:t>to</w:t>
            </w:r>
            <w:r w:rsidR="004A2FDA" w:rsidRPr="00503245">
              <w:rPr>
                <w:sz w:val="21"/>
                <w:lang w:val="en-GB" w:eastAsia="it-IT"/>
              </w:rPr>
              <w:t xml:space="preserve"> </w:t>
            </w:r>
            <w:r w:rsidRPr="00503245">
              <w:rPr>
                <w:sz w:val="21"/>
                <w:lang w:val="en-GB" w:eastAsia="it-IT"/>
              </w:rPr>
              <w:t>intervene</w:t>
            </w:r>
            <w:r w:rsidR="004A2FDA" w:rsidRPr="00503245">
              <w:rPr>
                <w:sz w:val="21"/>
                <w:lang w:val="en-GB" w:eastAsia="it-IT"/>
              </w:rPr>
              <w:t xml:space="preserve"> </w:t>
            </w:r>
            <w:r w:rsidRPr="00503245">
              <w:rPr>
                <w:sz w:val="21"/>
                <w:lang w:val="en-GB" w:eastAsia="it-IT"/>
              </w:rPr>
              <w:t>when</w:t>
            </w:r>
            <w:r w:rsidR="004A2FDA" w:rsidRPr="00503245">
              <w:rPr>
                <w:sz w:val="21"/>
                <w:lang w:val="en-GB" w:eastAsia="it-IT"/>
              </w:rPr>
              <w:t xml:space="preserve"> </w:t>
            </w:r>
            <w:r w:rsidRPr="00503245">
              <w:rPr>
                <w:sz w:val="21"/>
                <w:lang w:val="en-GB" w:eastAsia="it-IT"/>
              </w:rPr>
              <w:t>respiratory</w:t>
            </w:r>
            <w:r w:rsidR="004A2FDA" w:rsidRPr="00503245">
              <w:rPr>
                <w:sz w:val="21"/>
                <w:lang w:val="en-GB" w:eastAsia="it-IT"/>
              </w:rPr>
              <w:t xml:space="preserve"> </w:t>
            </w:r>
            <w:r w:rsidRPr="00503245">
              <w:rPr>
                <w:sz w:val="21"/>
                <w:lang w:val="en-GB" w:eastAsia="it-IT"/>
              </w:rPr>
              <w:t>distress/acute</w:t>
            </w:r>
            <w:r w:rsidR="004A2FDA" w:rsidRPr="00503245">
              <w:rPr>
                <w:sz w:val="21"/>
                <w:lang w:val="en-GB" w:eastAsia="it-IT"/>
              </w:rPr>
              <w:t xml:space="preserve"> </w:t>
            </w:r>
            <w:r w:rsidRPr="00503245">
              <w:rPr>
                <w:sz w:val="21"/>
                <w:lang w:val="en-GB" w:eastAsia="it-IT"/>
              </w:rPr>
              <w:t>respiratory</w:t>
            </w:r>
            <w:r w:rsidR="004A2FDA" w:rsidRPr="00503245">
              <w:rPr>
                <w:sz w:val="21"/>
                <w:lang w:val="en-GB" w:eastAsia="it-IT"/>
              </w:rPr>
              <w:t xml:space="preserve"> </w:t>
            </w:r>
            <w:r w:rsidRPr="00503245">
              <w:rPr>
                <w:sz w:val="21"/>
                <w:lang w:val="en-GB" w:eastAsia="it-IT"/>
              </w:rPr>
              <w:t>failure</w:t>
            </w:r>
            <w:r w:rsidR="004A2FDA" w:rsidRPr="00503245">
              <w:rPr>
                <w:sz w:val="21"/>
                <w:lang w:val="en-GB" w:eastAsia="it-IT"/>
              </w:rPr>
              <w:t xml:space="preserve"> </w:t>
            </w:r>
            <w:r w:rsidRPr="00503245">
              <w:rPr>
                <w:sz w:val="21"/>
                <w:lang w:val="en-GB" w:eastAsia="it-IT"/>
              </w:rPr>
              <w:t>is</w:t>
            </w:r>
            <w:r w:rsidR="004A2FDA" w:rsidRPr="00503245">
              <w:rPr>
                <w:sz w:val="21"/>
                <w:lang w:val="en-GB" w:eastAsia="it-IT"/>
              </w:rPr>
              <w:t xml:space="preserve"> </w:t>
            </w:r>
            <w:r w:rsidRPr="00503245">
              <w:rPr>
                <w:sz w:val="21"/>
                <w:lang w:val="en-GB" w:eastAsia="it-IT"/>
              </w:rPr>
              <w:t>identified</w:t>
            </w:r>
            <w:r w:rsidR="004A2FDA" w:rsidRPr="00503245">
              <w:rPr>
                <w:sz w:val="21"/>
                <w:lang w:val="en-GB" w:eastAsia="it-IT"/>
              </w:rPr>
              <w:t xml:space="preserve"> </w:t>
            </w:r>
            <w:r w:rsidRPr="00503245">
              <w:rPr>
                <w:sz w:val="21"/>
                <w:lang w:val="en-GB" w:eastAsia="it-IT"/>
              </w:rPr>
              <w:t>out-of-hospital,</w:t>
            </w:r>
            <w:r w:rsidR="004A2FDA" w:rsidRPr="00503245">
              <w:rPr>
                <w:sz w:val="21"/>
                <w:lang w:val="en-GB" w:eastAsia="it-IT"/>
              </w:rPr>
              <w:t xml:space="preserve"> </w:t>
            </w:r>
            <w:r w:rsidRPr="00503245">
              <w:rPr>
                <w:sz w:val="21"/>
                <w:lang w:val="en-GB" w:eastAsia="it-IT"/>
              </w:rPr>
              <w:t>even</w:t>
            </w:r>
            <w:r w:rsidR="004A2FDA" w:rsidRPr="00503245">
              <w:rPr>
                <w:sz w:val="21"/>
                <w:lang w:val="en-GB" w:eastAsia="it-IT"/>
              </w:rPr>
              <w:t xml:space="preserve"> </w:t>
            </w:r>
            <w:r w:rsidRPr="00503245">
              <w:rPr>
                <w:sz w:val="21"/>
                <w:lang w:val="en-GB" w:eastAsia="it-IT"/>
              </w:rPr>
              <w:t>if</w:t>
            </w:r>
            <w:r w:rsidR="004A2FDA" w:rsidRPr="00503245">
              <w:rPr>
                <w:sz w:val="21"/>
                <w:lang w:val="en-GB" w:eastAsia="it-IT"/>
              </w:rPr>
              <w:t xml:space="preserve"> </w:t>
            </w:r>
            <w:r w:rsidRPr="00503245">
              <w:rPr>
                <w:sz w:val="21"/>
                <w:lang w:val="en-GB" w:eastAsia="it-IT"/>
              </w:rPr>
              <w:t>the</w:t>
            </w:r>
            <w:r w:rsidR="004A2FDA" w:rsidRPr="00503245">
              <w:rPr>
                <w:sz w:val="21"/>
                <w:lang w:val="en-GB" w:eastAsia="it-IT"/>
              </w:rPr>
              <w:t xml:space="preserve"> </w:t>
            </w:r>
            <w:r w:rsidRPr="00503245">
              <w:rPr>
                <w:sz w:val="21"/>
                <w:lang w:val="en-GB" w:eastAsia="it-IT"/>
              </w:rPr>
              <w:t>underlying</w:t>
            </w:r>
            <w:r w:rsidR="004A2FDA" w:rsidRPr="00503245">
              <w:rPr>
                <w:sz w:val="21"/>
                <w:lang w:val="en-GB" w:eastAsia="it-IT"/>
              </w:rPr>
              <w:t xml:space="preserve"> </w:t>
            </w:r>
            <w:r w:rsidRPr="00503245">
              <w:rPr>
                <w:sz w:val="21"/>
                <w:lang w:val="en-GB" w:eastAsia="it-IT"/>
              </w:rPr>
              <w:t>cause</w:t>
            </w:r>
            <w:r w:rsidR="004A2FDA" w:rsidRPr="00503245">
              <w:rPr>
                <w:sz w:val="21"/>
                <w:lang w:val="en-GB" w:eastAsia="it-IT"/>
              </w:rPr>
              <w:t xml:space="preserve"> </w:t>
            </w:r>
            <w:r w:rsidRPr="00503245">
              <w:rPr>
                <w:sz w:val="21"/>
                <w:lang w:val="en-GB" w:eastAsia="it-IT"/>
              </w:rPr>
              <w:t>is</w:t>
            </w:r>
            <w:r w:rsidR="004A2FDA" w:rsidRPr="00503245">
              <w:rPr>
                <w:sz w:val="21"/>
                <w:lang w:val="en-GB" w:eastAsia="it-IT"/>
              </w:rPr>
              <w:t xml:space="preserve"> </w:t>
            </w:r>
            <w:r w:rsidRPr="00503245">
              <w:rPr>
                <w:sz w:val="21"/>
                <w:lang w:val="en-GB" w:eastAsia="it-IT"/>
              </w:rPr>
              <w:t>not</w:t>
            </w:r>
            <w:r w:rsidR="004A2FDA" w:rsidRPr="00503245">
              <w:rPr>
                <w:sz w:val="21"/>
                <w:lang w:val="en-GB" w:eastAsia="it-IT"/>
              </w:rPr>
              <w:t xml:space="preserve"> </w:t>
            </w:r>
            <w:r w:rsidRPr="00503245">
              <w:rPr>
                <w:sz w:val="21"/>
                <w:lang w:val="en-GB" w:eastAsia="it-IT"/>
              </w:rPr>
              <w:t>yet</w:t>
            </w:r>
            <w:r w:rsidR="004A2FDA" w:rsidRPr="00503245">
              <w:rPr>
                <w:sz w:val="21"/>
                <w:lang w:val="en-GB" w:eastAsia="it-IT"/>
              </w:rPr>
              <w:t xml:space="preserve"> </w:t>
            </w:r>
            <w:r w:rsidRPr="00503245">
              <w:rPr>
                <w:sz w:val="21"/>
                <w:lang w:val="en-GB" w:eastAsia="it-IT"/>
              </w:rPr>
              <w:t>diagnosed?</w:t>
            </w:r>
          </w:p>
        </w:tc>
        <w:tc>
          <w:tcPr>
            <w:tcW w:w="1840" w:type="dxa"/>
            <w:vAlign w:val="center"/>
            <w:hideMark/>
          </w:tcPr>
          <w:p w14:paraId="770CB5D0" w14:textId="2B4366B6" w:rsidR="00E42988" w:rsidRPr="00503245" w:rsidRDefault="00E42988" w:rsidP="00A12BE2">
            <w:pPr>
              <w:widowControl/>
              <w:ind w:firstLineChars="0" w:firstLine="0"/>
              <w:jc w:val="center"/>
              <w:rPr>
                <w:sz w:val="21"/>
                <w:lang w:val="en-GB" w:eastAsia="it-IT"/>
              </w:rPr>
            </w:pPr>
            <w:r w:rsidRPr="00503245">
              <w:rPr>
                <w:sz w:val="21"/>
                <w:lang w:val="it-IT" w:eastAsia="it-IT"/>
              </w:rPr>
              <w:t>9</w:t>
            </w:r>
            <w:r w:rsidR="004A2FDA" w:rsidRPr="00503245">
              <w:rPr>
                <w:sz w:val="21"/>
                <w:lang w:val="it-IT" w:eastAsia="it-IT"/>
              </w:rPr>
              <w:t xml:space="preserve"> </w:t>
            </w:r>
            <w:r w:rsidRPr="00503245">
              <w:rPr>
                <w:sz w:val="21"/>
                <w:lang w:val="it-IT" w:eastAsia="it-IT"/>
              </w:rPr>
              <w:t>(9–9)</w:t>
            </w:r>
          </w:p>
        </w:tc>
      </w:tr>
      <w:tr w:rsidR="00503245" w:rsidRPr="00503245" w14:paraId="2F0C87C5" w14:textId="77777777" w:rsidTr="009F1C74">
        <w:trPr>
          <w:trHeight w:val="20"/>
        </w:trPr>
        <w:tc>
          <w:tcPr>
            <w:tcW w:w="1835" w:type="dxa"/>
            <w:vMerge/>
            <w:vAlign w:val="center"/>
          </w:tcPr>
          <w:p w14:paraId="6D0805F0"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67D8AE16" w14:textId="1514654A" w:rsidR="00E42988" w:rsidRPr="00503245" w:rsidRDefault="00E42988" w:rsidP="00A12BE2">
            <w:pPr>
              <w:widowControl/>
              <w:ind w:firstLineChars="0" w:firstLine="0"/>
              <w:jc w:val="center"/>
              <w:rPr>
                <w:sz w:val="21"/>
                <w:lang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simple</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7E9B8364" w14:textId="6FF379BD" w:rsidR="00E42988" w:rsidRPr="00503245" w:rsidRDefault="00E42988" w:rsidP="00A12BE2">
            <w:pPr>
              <w:widowControl/>
              <w:ind w:firstLineChars="0" w:firstLine="0"/>
              <w:jc w:val="center"/>
              <w:rPr>
                <w:sz w:val="21"/>
                <w:lang w:val="en-GB" w:eastAsia="it-IT"/>
              </w:rPr>
            </w:pPr>
            <w:r w:rsidRPr="00503245">
              <w:rPr>
                <w:sz w:val="21"/>
                <w:lang w:val="it-IT" w:eastAsia="it-IT"/>
              </w:rPr>
              <w:t>5.5</w:t>
            </w:r>
            <w:r w:rsidR="004A2FDA" w:rsidRPr="00503245">
              <w:rPr>
                <w:sz w:val="21"/>
                <w:lang w:val="it-IT" w:eastAsia="it-IT"/>
              </w:rPr>
              <w:t xml:space="preserve"> </w:t>
            </w:r>
            <w:r w:rsidRPr="00503245">
              <w:rPr>
                <w:sz w:val="21"/>
                <w:lang w:val="it-IT" w:eastAsia="it-IT"/>
              </w:rPr>
              <w:t>(3.75–6)</w:t>
            </w:r>
          </w:p>
        </w:tc>
      </w:tr>
      <w:tr w:rsidR="00503245" w:rsidRPr="00503245" w14:paraId="03E90435" w14:textId="77777777" w:rsidTr="009F1C74">
        <w:trPr>
          <w:trHeight w:val="20"/>
        </w:trPr>
        <w:tc>
          <w:tcPr>
            <w:tcW w:w="1835" w:type="dxa"/>
            <w:vMerge/>
            <w:vAlign w:val="center"/>
          </w:tcPr>
          <w:p w14:paraId="0EC14E89"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28EE9990" w14:textId="50F947BA" w:rsidR="00E42988" w:rsidRPr="00503245" w:rsidRDefault="00E42988" w:rsidP="00A12BE2">
            <w:pPr>
              <w:widowControl/>
              <w:ind w:firstLineChars="0" w:firstLine="0"/>
              <w:jc w:val="center"/>
              <w:rPr>
                <w:sz w:val="21"/>
                <w:lang w:val="en-GB" w:eastAsia="it-IT"/>
              </w:rPr>
            </w:pPr>
            <w:r w:rsidRPr="00503245">
              <w:rPr>
                <w:sz w:val="21"/>
                <w:lang w:val="en-GB" w:eastAsia="it-IT"/>
              </w:rPr>
              <w:t>Is</w:t>
            </w:r>
            <w:r w:rsidR="004A2FDA" w:rsidRPr="00503245">
              <w:rPr>
                <w:sz w:val="21"/>
                <w:lang w:val="en-GB" w:eastAsia="it-IT"/>
              </w:rPr>
              <w:t xml:space="preserve"> </w:t>
            </w:r>
            <w:r w:rsidRPr="00503245">
              <w:rPr>
                <w:sz w:val="21"/>
                <w:lang w:val="en-GB" w:eastAsia="it-IT"/>
              </w:rPr>
              <w:t>it</w:t>
            </w:r>
            <w:r w:rsidR="004A2FDA" w:rsidRPr="00503245">
              <w:rPr>
                <w:sz w:val="21"/>
                <w:lang w:val="en-GB" w:eastAsia="it-IT"/>
              </w:rPr>
              <w:t xml:space="preserve"> </w:t>
            </w:r>
            <w:r w:rsidRPr="00503245">
              <w:rPr>
                <w:sz w:val="21"/>
                <w:lang w:val="en-GB" w:eastAsia="it-IT"/>
              </w:rPr>
              <w:t>appropriate</w:t>
            </w:r>
            <w:r w:rsidR="004A2FDA" w:rsidRPr="00503245">
              <w:rPr>
                <w:sz w:val="21"/>
                <w:lang w:val="en-GB" w:eastAsia="it-IT"/>
              </w:rPr>
              <w:t xml:space="preserve"> </w:t>
            </w:r>
            <w:r w:rsidRPr="00503245">
              <w:rPr>
                <w:sz w:val="21"/>
                <w:lang w:val="en-GB" w:eastAsia="it-IT"/>
              </w:rPr>
              <w:t>to</w:t>
            </w:r>
            <w:r w:rsidR="004A2FDA" w:rsidRPr="00503245">
              <w:rPr>
                <w:sz w:val="21"/>
                <w:lang w:val="en-GB" w:eastAsia="it-IT"/>
              </w:rPr>
              <w:t xml:space="preserve"> </w:t>
            </w:r>
            <w:r w:rsidRPr="00503245">
              <w:rPr>
                <w:sz w:val="21"/>
                <w:lang w:val="en-GB" w:eastAsia="it-IT"/>
              </w:rPr>
              <w:t>consider</w:t>
            </w:r>
            <w:r w:rsidR="004A2FDA" w:rsidRPr="00503245">
              <w:rPr>
                <w:sz w:val="21"/>
                <w:lang w:val="en-GB" w:eastAsia="it-IT"/>
              </w:rPr>
              <w:t xml:space="preserve"> </w:t>
            </w:r>
            <w:r w:rsidRPr="00503245">
              <w:rPr>
                <w:sz w:val="21"/>
                <w:lang w:val="en-GB" w:eastAsia="it-IT"/>
              </w:rPr>
              <w:t>that</w:t>
            </w:r>
            <w:r w:rsidR="004A2FDA" w:rsidRPr="00503245">
              <w:rPr>
                <w:sz w:val="21"/>
                <w:lang w:val="en-GB" w:eastAsia="it-IT"/>
              </w:rPr>
              <w:t xml:space="preserve"> </w:t>
            </w:r>
            <w:r w:rsidRPr="00503245">
              <w:rPr>
                <w:sz w:val="21"/>
                <w:lang w:val="en-GB" w:eastAsia="it-IT"/>
              </w:rPr>
              <w:t>in</w:t>
            </w:r>
            <w:r w:rsidR="004A2FDA" w:rsidRPr="00503245">
              <w:rPr>
                <w:sz w:val="21"/>
                <w:lang w:val="en-GB" w:eastAsia="it-IT"/>
              </w:rPr>
              <w:t xml:space="preserve"> </w:t>
            </w:r>
            <w:r w:rsidRPr="00503245">
              <w:rPr>
                <w:sz w:val="21"/>
                <w:lang w:val="en-GB" w:eastAsia="it-IT"/>
              </w:rPr>
              <w:t>patients</w:t>
            </w:r>
            <w:r w:rsidR="004A2FDA" w:rsidRPr="00503245">
              <w:rPr>
                <w:sz w:val="21"/>
                <w:lang w:val="en-GB" w:eastAsia="it-IT"/>
              </w:rPr>
              <w:t xml:space="preserve"> </w:t>
            </w:r>
            <w:r w:rsidRPr="00503245">
              <w:rPr>
                <w:sz w:val="21"/>
                <w:lang w:val="en-GB" w:eastAsia="it-IT"/>
              </w:rPr>
              <w:t>with</w:t>
            </w:r>
            <w:r w:rsidR="004A2FDA" w:rsidRPr="00503245">
              <w:rPr>
                <w:sz w:val="21"/>
                <w:lang w:val="en-GB" w:eastAsia="it-IT"/>
              </w:rPr>
              <w:t xml:space="preserve"> </w:t>
            </w:r>
            <w:r w:rsidRPr="00503245">
              <w:rPr>
                <w:sz w:val="21"/>
                <w:lang w:val="en-GB" w:eastAsia="it-IT"/>
              </w:rPr>
              <w:t>out-of-hospital</w:t>
            </w:r>
            <w:r w:rsidR="004A2FDA" w:rsidRPr="00503245">
              <w:rPr>
                <w:sz w:val="21"/>
                <w:lang w:val="en-GB" w:eastAsia="it-IT"/>
              </w:rPr>
              <w:t xml:space="preserve"> </w:t>
            </w:r>
            <w:r w:rsidRPr="00503245">
              <w:rPr>
                <w:sz w:val="21"/>
                <w:lang w:val="en-GB" w:eastAsia="it-IT"/>
              </w:rPr>
              <w:t>respiratory</w:t>
            </w:r>
            <w:r w:rsidR="004A2FDA" w:rsidRPr="00503245">
              <w:rPr>
                <w:sz w:val="21"/>
                <w:lang w:val="en-GB" w:eastAsia="it-IT"/>
              </w:rPr>
              <w:t xml:space="preserve"> </w:t>
            </w:r>
            <w:r w:rsidRPr="00503245">
              <w:rPr>
                <w:sz w:val="21"/>
                <w:lang w:val="en-GB" w:eastAsia="it-IT"/>
              </w:rPr>
              <w:t>distress,</w:t>
            </w:r>
            <w:r w:rsidR="004A2FDA" w:rsidRPr="00503245">
              <w:rPr>
                <w:sz w:val="21"/>
                <w:lang w:val="en-GB" w:eastAsia="it-IT"/>
              </w:rPr>
              <w:t xml:space="preserve"> </w:t>
            </w:r>
            <w:r w:rsidRPr="00503245">
              <w:rPr>
                <w:sz w:val="21"/>
                <w:lang w:val="en-GB" w:eastAsia="it-IT"/>
              </w:rPr>
              <w:t>NIV</w:t>
            </w:r>
            <w:r w:rsidR="004A2FDA" w:rsidRPr="00503245">
              <w:rPr>
                <w:sz w:val="21"/>
                <w:lang w:val="en-GB" w:eastAsia="it-IT"/>
              </w:rPr>
              <w:t xml:space="preserve"> </w:t>
            </w:r>
            <w:r w:rsidRPr="00503245">
              <w:rPr>
                <w:sz w:val="21"/>
                <w:lang w:val="en-GB" w:eastAsia="it-IT"/>
              </w:rPr>
              <w:t>therapy</w:t>
            </w:r>
            <w:r w:rsidR="004A2FDA" w:rsidRPr="00503245">
              <w:rPr>
                <w:sz w:val="21"/>
                <w:lang w:val="en-GB" w:eastAsia="it-IT"/>
              </w:rPr>
              <w:t xml:space="preserve"> </w:t>
            </w:r>
            <w:r w:rsidRPr="00503245">
              <w:rPr>
                <w:sz w:val="21"/>
                <w:lang w:val="en-GB" w:eastAsia="it-IT"/>
              </w:rPr>
              <w:t>alone</w:t>
            </w:r>
            <w:r w:rsidR="004A2FDA" w:rsidRPr="00503245">
              <w:rPr>
                <w:sz w:val="21"/>
                <w:lang w:val="en-GB" w:eastAsia="it-IT"/>
              </w:rPr>
              <w:t xml:space="preserve"> </w:t>
            </w:r>
            <w:r w:rsidRPr="00503245">
              <w:rPr>
                <w:sz w:val="21"/>
                <w:lang w:val="en-GB" w:eastAsia="it-IT"/>
              </w:rPr>
              <w:t>may</w:t>
            </w:r>
            <w:r w:rsidR="004A2FDA" w:rsidRPr="00503245">
              <w:rPr>
                <w:sz w:val="21"/>
                <w:lang w:val="en-GB" w:eastAsia="it-IT"/>
              </w:rPr>
              <w:t xml:space="preserve"> </w:t>
            </w:r>
            <w:r w:rsidRPr="00503245">
              <w:rPr>
                <w:sz w:val="21"/>
                <w:lang w:val="en-GB" w:eastAsia="it-IT"/>
              </w:rPr>
              <w:t>be</w:t>
            </w:r>
            <w:r w:rsidR="004A2FDA" w:rsidRPr="00503245">
              <w:rPr>
                <w:sz w:val="21"/>
                <w:lang w:val="en-GB" w:eastAsia="it-IT"/>
              </w:rPr>
              <w:t xml:space="preserve"> </w:t>
            </w:r>
            <w:r w:rsidRPr="00503245">
              <w:rPr>
                <w:sz w:val="21"/>
                <w:lang w:val="en-GB" w:eastAsia="it-IT"/>
              </w:rPr>
              <w:t>sufficient</w:t>
            </w:r>
            <w:r w:rsidR="004A2FDA" w:rsidRPr="00503245">
              <w:rPr>
                <w:sz w:val="21"/>
                <w:lang w:val="en-GB" w:eastAsia="it-IT"/>
              </w:rPr>
              <w:t xml:space="preserve"> </w:t>
            </w:r>
            <w:r w:rsidRPr="00503245">
              <w:rPr>
                <w:sz w:val="21"/>
                <w:lang w:val="en-GB" w:eastAsia="it-IT"/>
              </w:rPr>
              <w:t>to</w:t>
            </w:r>
            <w:r w:rsidR="004A2FDA" w:rsidRPr="00503245">
              <w:rPr>
                <w:sz w:val="21"/>
                <w:lang w:val="en-GB" w:eastAsia="it-IT"/>
              </w:rPr>
              <w:t xml:space="preserve"> </w:t>
            </w:r>
            <w:r w:rsidRPr="00503245">
              <w:rPr>
                <w:sz w:val="21"/>
                <w:lang w:val="en-GB" w:eastAsia="it-IT"/>
              </w:rPr>
              <w:t>postpone</w:t>
            </w:r>
            <w:r w:rsidR="004A2FDA" w:rsidRPr="00503245">
              <w:rPr>
                <w:sz w:val="21"/>
                <w:lang w:val="en-GB" w:eastAsia="it-IT"/>
              </w:rPr>
              <w:t xml:space="preserve"> </w:t>
            </w:r>
            <w:r w:rsidRPr="00503245">
              <w:rPr>
                <w:sz w:val="21"/>
                <w:lang w:val="en-GB" w:eastAsia="it-IT"/>
              </w:rPr>
              <w:t>clinical</w:t>
            </w:r>
            <w:r w:rsidR="004A2FDA" w:rsidRPr="00503245">
              <w:rPr>
                <w:sz w:val="21"/>
                <w:lang w:val="en-GB" w:eastAsia="it-IT"/>
              </w:rPr>
              <w:t xml:space="preserve"> </w:t>
            </w:r>
            <w:r w:rsidRPr="00503245">
              <w:rPr>
                <w:sz w:val="21"/>
                <w:lang w:val="en-GB" w:eastAsia="it-IT"/>
              </w:rPr>
              <w:t>deterioration?</w:t>
            </w:r>
          </w:p>
        </w:tc>
        <w:tc>
          <w:tcPr>
            <w:tcW w:w="1840" w:type="dxa"/>
            <w:vAlign w:val="center"/>
            <w:hideMark/>
          </w:tcPr>
          <w:p w14:paraId="64860134" w14:textId="1BD7926E" w:rsidR="00E42988" w:rsidRPr="00503245" w:rsidRDefault="00E42988" w:rsidP="00A12BE2">
            <w:pPr>
              <w:widowControl/>
              <w:ind w:firstLineChars="0" w:firstLine="0"/>
              <w:jc w:val="center"/>
              <w:rPr>
                <w:sz w:val="21"/>
                <w:lang w:val="en-GB" w:eastAsia="it-IT"/>
              </w:rPr>
            </w:pPr>
            <w:r w:rsidRPr="00503245">
              <w:rPr>
                <w:sz w:val="21"/>
                <w:lang w:val="it-IT" w:eastAsia="it-IT"/>
              </w:rPr>
              <w:t>8</w:t>
            </w:r>
            <w:r w:rsidR="004A2FDA" w:rsidRPr="00503245">
              <w:rPr>
                <w:sz w:val="21"/>
                <w:lang w:val="it-IT" w:eastAsia="it-IT"/>
              </w:rPr>
              <w:t xml:space="preserve"> </w:t>
            </w:r>
            <w:r w:rsidRPr="00503245">
              <w:rPr>
                <w:sz w:val="21"/>
                <w:lang w:val="it-IT" w:eastAsia="it-IT"/>
              </w:rPr>
              <w:t>(7–8)</w:t>
            </w:r>
          </w:p>
        </w:tc>
      </w:tr>
      <w:tr w:rsidR="00503245" w:rsidRPr="00503245" w14:paraId="08DCB88C" w14:textId="77777777" w:rsidTr="009F1C74">
        <w:trPr>
          <w:trHeight w:val="20"/>
        </w:trPr>
        <w:tc>
          <w:tcPr>
            <w:tcW w:w="1835" w:type="dxa"/>
            <w:vMerge/>
            <w:vAlign w:val="center"/>
          </w:tcPr>
          <w:p w14:paraId="1D531057"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16A69E18" w14:textId="783A7F55"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corticosteroids</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110BB2F2" w14:textId="1AC6C736" w:rsidR="00E42988" w:rsidRPr="00503245" w:rsidRDefault="00E42988" w:rsidP="00A12BE2">
            <w:pPr>
              <w:widowControl/>
              <w:ind w:firstLineChars="0" w:firstLine="0"/>
              <w:jc w:val="center"/>
              <w:rPr>
                <w:sz w:val="21"/>
                <w:lang w:val="en-GB" w:eastAsia="it-IT"/>
              </w:rPr>
            </w:pPr>
            <w:r w:rsidRPr="00503245">
              <w:rPr>
                <w:sz w:val="21"/>
                <w:lang w:val="it-IT" w:eastAsia="it-IT"/>
              </w:rPr>
              <w:t>3</w:t>
            </w:r>
            <w:r w:rsidR="004A2FDA" w:rsidRPr="00503245">
              <w:rPr>
                <w:sz w:val="21"/>
                <w:lang w:val="it-IT" w:eastAsia="it-IT"/>
              </w:rPr>
              <w:t xml:space="preserve"> </w:t>
            </w:r>
            <w:r w:rsidRPr="00503245">
              <w:rPr>
                <w:sz w:val="21"/>
                <w:lang w:val="it-IT" w:eastAsia="it-IT"/>
              </w:rPr>
              <w:t>(1.75–3)</w:t>
            </w:r>
          </w:p>
        </w:tc>
      </w:tr>
      <w:tr w:rsidR="00503245" w:rsidRPr="00503245" w14:paraId="6007425B" w14:textId="77777777" w:rsidTr="009F1C74">
        <w:trPr>
          <w:trHeight w:val="20"/>
        </w:trPr>
        <w:tc>
          <w:tcPr>
            <w:tcW w:w="1835" w:type="dxa"/>
            <w:vMerge/>
            <w:vAlign w:val="center"/>
          </w:tcPr>
          <w:p w14:paraId="16A0830B"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26CFE89B" w14:textId="6E150E6B"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physiotherapy</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111B5136" w14:textId="2E5D1E69" w:rsidR="00E42988" w:rsidRPr="00503245" w:rsidRDefault="00E42988" w:rsidP="00A12BE2">
            <w:pPr>
              <w:widowControl/>
              <w:ind w:firstLineChars="0" w:firstLine="0"/>
              <w:jc w:val="center"/>
              <w:rPr>
                <w:sz w:val="21"/>
                <w:lang w:val="en-GB" w:eastAsia="it-IT"/>
              </w:rPr>
            </w:pPr>
            <w:r w:rsidRPr="00503245">
              <w:rPr>
                <w:sz w:val="21"/>
                <w:lang w:val="it-IT" w:eastAsia="it-IT"/>
              </w:rPr>
              <w:t>1.5</w:t>
            </w:r>
            <w:r w:rsidR="004A2FDA" w:rsidRPr="00503245">
              <w:rPr>
                <w:sz w:val="21"/>
                <w:lang w:val="it-IT" w:eastAsia="it-IT"/>
              </w:rPr>
              <w:t xml:space="preserve"> </w:t>
            </w:r>
            <w:r w:rsidRPr="00503245">
              <w:rPr>
                <w:sz w:val="21"/>
                <w:lang w:val="it-IT" w:eastAsia="it-IT"/>
              </w:rPr>
              <w:t>(1–2)</w:t>
            </w:r>
          </w:p>
        </w:tc>
      </w:tr>
      <w:tr w:rsidR="00503245" w:rsidRPr="00503245" w14:paraId="48DE03D8" w14:textId="77777777" w:rsidTr="009F1C74">
        <w:trPr>
          <w:trHeight w:val="20"/>
        </w:trPr>
        <w:tc>
          <w:tcPr>
            <w:tcW w:w="1835" w:type="dxa"/>
            <w:vMerge/>
            <w:vAlign w:val="center"/>
          </w:tcPr>
          <w:p w14:paraId="118990AD"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657FFABD" w14:textId="1307F790"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NSAIDs</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79C2FFD8" w14:textId="2B87F13E" w:rsidR="00E42988" w:rsidRPr="00503245" w:rsidRDefault="00E42988" w:rsidP="00A12BE2">
            <w:pPr>
              <w:widowControl/>
              <w:ind w:firstLineChars="0" w:firstLine="0"/>
              <w:jc w:val="center"/>
              <w:rPr>
                <w:sz w:val="21"/>
                <w:lang w:val="en-GB" w:eastAsia="it-IT"/>
              </w:rPr>
            </w:pPr>
            <w:r w:rsidRPr="00503245">
              <w:rPr>
                <w:sz w:val="21"/>
                <w:lang w:val="it-IT" w:eastAsia="it-IT"/>
              </w:rPr>
              <w:t>1</w:t>
            </w:r>
            <w:r w:rsidR="004A2FDA" w:rsidRPr="00503245">
              <w:rPr>
                <w:sz w:val="21"/>
                <w:lang w:val="it-IT" w:eastAsia="it-IT"/>
              </w:rPr>
              <w:t xml:space="preserve"> </w:t>
            </w:r>
            <w:r w:rsidRPr="00503245">
              <w:rPr>
                <w:sz w:val="21"/>
                <w:lang w:val="it-IT" w:eastAsia="it-IT"/>
              </w:rPr>
              <w:t>(1–2)</w:t>
            </w:r>
          </w:p>
        </w:tc>
      </w:tr>
      <w:tr w:rsidR="00503245" w:rsidRPr="00503245" w14:paraId="5BF845D2" w14:textId="77777777" w:rsidTr="009F1C74">
        <w:trPr>
          <w:trHeight w:val="20"/>
        </w:trPr>
        <w:tc>
          <w:tcPr>
            <w:tcW w:w="1835" w:type="dxa"/>
            <w:vMerge/>
            <w:vAlign w:val="center"/>
          </w:tcPr>
          <w:p w14:paraId="08465169"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0CADD7C1" w14:textId="564F601F"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anticoagulant</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043AB9D8" w14:textId="0766FAE6" w:rsidR="00E42988" w:rsidRPr="00503245" w:rsidRDefault="00E42988" w:rsidP="00A12BE2">
            <w:pPr>
              <w:widowControl/>
              <w:ind w:firstLineChars="0" w:firstLine="0"/>
              <w:jc w:val="center"/>
              <w:rPr>
                <w:sz w:val="21"/>
                <w:lang w:val="en-GB" w:eastAsia="it-IT"/>
              </w:rPr>
            </w:pPr>
            <w:r w:rsidRPr="00503245">
              <w:rPr>
                <w:sz w:val="21"/>
                <w:lang w:val="it-IT" w:eastAsia="it-IT"/>
              </w:rPr>
              <w:t>1</w:t>
            </w:r>
            <w:r w:rsidR="004A2FDA" w:rsidRPr="00503245">
              <w:rPr>
                <w:sz w:val="21"/>
                <w:lang w:val="it-IT" w:eastAsia="it-IT"/>
              </w:rPr>
              <w:t xml:space="preserve"> </w:t>
            </w:r>
            <w:r w:rsidRPr="00503245">
              <w:rPr>
                <w:sz w:val="21"/>
                <w:lang w:val="it-IT" w:eastAsia="it-IT"/>
              </w:rPr>
              <w:t>(1–2)</w:t>
            </w:r>
          </w:p>
        </w:tc>
      </w:tr>
      <w:tr w:rsidR="00503245" w:rsidRPr="00503245" w14:paraId="3E64F9BC" w14:textId="77777777" w:rsidTr="009F1C74">
        <w:trPr>
          <w:trHeight w:val="20"/>
        </w:trPr>
        <w:tc>
          <w:tcPr>
            <w:tcW w:w="1835" w:type="dxa"/>
            <w:vMerge/>
            <w:vAlign w:val="center"/>
          </w:tcPr>
          <w:p w14:paraId="5E9B6586"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0A92B686" w14:textId="6F761EFA"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pain</w:t>
            </w:r>
            <w:r w:rsidR="004A2FDA" w:rsidRPr="00503245">
              <w:rPr>
                <w:sz w:val="21"/>
                <w:lang w:eastAsia="it-IT"/>
              </w:rPr>
              <w:t xml:space="preserve"> </w:t>
            </w:r>
            <w:r w:rsidRPr="00503245">
              <w:rPr>
                <w:sz w:val="21"/>
                <w:lang w:eastAsia="it-IT"/>
              </w:rPr>
              <w:t>killer</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3970FB49" w14:textId="14779AED" w:rsidR="00E42988" w:rsidRPr="00503245" w:rsidRDefault="00E42988" w:rsidP="00A12BE2">
            <w:pPr>
              <w:widowControl/>
              <w:ind w:firstLineChars="0" w:firstLine="0"/>
              <w:jc w:val="center"/>
              <w:rPr>
                <w:sz w:val="21"/>
                <w:lang w:val="en-GB" w:eastAsia="it-IT"/>
              </w:rPr>
            </w:pPr>
            <w:r w:rsidRPr="00503245">
              <w:rPr>
                <w:sz w:val="21"/>
                <w:lang w:val="it-IT" w:eastAsia="it-IT"/>
              </w:rPr>
              <w:t>2</w:t>
            </w:r>
            <w:r w:rsidR="004A2FDA" w:rsidRPr="00503245">
              <w:rPr>
                <w:sz w:val="21"/>
                <w:lang w:val="it-IT" w:eastAsia="it-IT"/>
              </w:rPr>
              <w:t xml:space="preserve"> </w:t>
            </w:r>
            <w:r w:rsidRPr="00503245">
              <w:rPr>
                <w:sz w:val="21"/>
                <w:lang w:val="it-IT" w:eastAsia="it-IT"/>
              </w:rPr>
              <w:t>(1–3)</w:t>
            </w:r>
          </w:p>
        </w:tc>
      </w:tr>
      <w:tr w:rsidR="00503245" w:rsidRPr="00503245" w14:paraId="4BBC1BA7" w14:textId="77777777" w:rsidTr="009F1C74">
        <w:trPr>
          <w:trHeight w:val="20"/>
        </w:trPr>
        <w:tc>
          <w:tcPr>
            <w:tcW w:w="1835" w:type="dxa"/>
            <w:vMerge/>
            <w:vAlign w:val="center"/>
          </w:tcPr>
          <w:p w14:paraId="42CD6F72"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5E39538F" w14:textId="2A1CC234"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autogenic</w:t>
            </w:r>
            <w:r w:rsidR="004A2FDA" w:rsidRPr="00503245">
              <w:rPr>
                <w:sz w:val="21"/>
                <w:lang w:eastAsia="it-IT"/>
              </w:rPr>
              <w:t xml:space="preserve"> </w:t>
            </w:r>
            <w:r w:rsidRPr="00503245">
              <w:rPr>
                <w:sz w:val="21"/>
                <w:lang w:eastAsia="it-IT"/>
              </w:rPr>
              <w:t>training</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58478B69" w14:textId="0B6A2223" w:rsidR="00E42988" w:rsidRPr="00503245" w:rsidRDefault="00E42988" w:rsidP="00A12BE2">
            <w:pPr>
              <w:widowControl/>
              <w:ind w:firstLineChars="0" w:firstLine="0"/>
              <w:jc w:val="center"/>
              <w:rPr>
                <w:sz w:val="21"/>
                <w:lang w:val="en-GB" w:eastAsia="it-IT"/>
              </w:rPr>
            </w:pPr>
            <w:r w:rsidRPr="00503245">
              <w:rPr>
                <w:sz w:val="21"/>
                <w:lang w:val="it-IT" w:eastAsia="it-IT"/>
              </w:rPr>
              <w:t>1.5</w:t>
            </w:r>
            <w:r w:rsidR="004A2FDA" w:rsidRPr="00503245">
              <w:rPr>
                <w:sz w:val="21"/>
                <w:lang w:val="it-IT" w:eastAsia="it-IT"/>
              </w:rPr>
              <w:t xml:space="preserve"> </w:t>
            </w:r>
            <w:r w:rsidRPr="00503245">
              <w:rPr>
                <w:sz w:val="21"/>
                <w:lang w:val="it-IT" w:eastAsia="it-IT"/>
              </w:rPr>
              <w:t>(1–2)</w:t>
            </w:r>
          </w:p>
        </w:tc>
      </w:tr>
      <w:tr w:rsidR="00503245" w:rsidRPr="00503245" w14:paraId="2CBDB446" w14:textId="77777777" w:rsidTr="009F1C74">
        <w:trPr>
          <w:trHeight w:val="20"/>
        </w:trPr>
        <w:tc>
          <w:tcPr>
            <w:tcW w:w="1835" w:type="dxa"/>
            <w:vMerge/>
            <w:vAlign w:val="center"/>
          </w:tcPr>
          <w:p w14:paraId="0A7DADB6"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127DE301" w14:textId="7BCB96CA"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sedatives</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027A6693" w14:textId="51C6F69E" w:rsidR="00E42988" w:rsidRPr="00503245" w:rsidRDefault="00E42988" w:rsidP="00A12BE2">
            <w:pPr>
              <w:widowControl/>
              <w:ind w:firstLineChars="0" w:firstLine="0"/>
              <w:jc w:val="center"/>
              <w:rPr>
                <w:sz w:val="21"/>
                <w:lang w:val="en-GB" w:eastAsia="it-IT"/>
              </w:rPr>
            </w:pPr>
            <w:r w:rsidRPr="00503245">
              <w:rPr>
                <w:sz w:val="21"/>
                <w:lang w:val="it-IT" w:eastAsia="it-IT"/>
              </w:rPr>
              <w:t>1</w:t>
            </w:r>
            <w:r w:rsidR="004A2FDA" w:rsidRPr="00503245">
              <w:rPr>
                <w:sz w:val="21"/>
                <w:lang w:val="it-IT" w:eastAsia="it-IT"/>
              </w:rPr>
              <w:t xml:space="preserve"> </w:t>
            </w:r>
            <w:r w:rsidRPr="00503245">
              <w:rPr>
                <w:sz w:val="21"/>
                <w:lang w:val="it-IT" w:eastAsia="it-IT"/>
              </w:rPr>
              <w:t>(1–2)</w:t>
            </w:r>
          </w:p>
        </w:tc>
      </w:tr>
      <w:tr w:rsidR="00503245" w:rsidRPr="00503245" w14:paraId="47617759" w14:textId="77777777" w:rsidTr="009F1C74">
        <w:trPr>
          <w:trHeight w:val="20"/>
        </w:trPr>
        <w:tc>
          <w:tcPr>
            <w:tcW w:w="1835" w:type="dxa"/>
            <w:vMerge/>
            <w:vAlign w:val="center"/>
          </w:tcPr>
          <w:p w14:paraId="04B9B4FB"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6360B99A" w14:textId="2C467ED3"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bronchodilators</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10BD4089" w14:textId="63487E07" w:rsidR="00E42988" w:rsidRPr="00503245" w:rsidRDefault="00E42988" w:rsidP="00A12BE2">
            <w:pPr>
              <w:widowControl/>
              <w:ind w:firstLineChars="0" w:firstLine="0"/>
              <w:jc w:val="center"/>
              <w:rPr>
                <w:sz w:val="21"/>
                <w:lang w:val="en-GB" w:eastAsia="it-IT"/>
              </w:rPr>
            </w:pPr>
            <w:r w:rsidRPr="00503245">
              <w:rPr>
                <w:sz w:val="21"/>
                <w:lang w:val="it-IT" w:eastAsia="it-IT"/>
              </w:rPr>
              <w:t>4</w:t>
            </w:r>
            <w:r w:rsidR="004A2FDA" w:rsidRPr="00503245">
              <w:rPr>
                <w:sz w:val="21"/>
                <w:lang w:val="it-IT" w:eastAsia="it-IT"/>
              </w:rPr>
              <w:t xml:space="preserve"> </w:t>
            </w:r>
            <w:r w:rsidRPr="00503245">
              <w:rPr>
                <w:sz w:val="21"/>
                <w:lang w:val="it-IT" w:eastAsia="it-IT"/>
              </w:rPr>
              <w:t>(2–6)</w:t>
            </w:r>
          </w:p>
        </w:tc>
      </w:tr>
      <w:tr w:rsidR="00503245" w:rsidRPr="00503245" w14:paraId="36349272" w14:textId="77777777" w:rsidTr="009F1C74">
        <w:trPr>
          <w:trHeight w:val="20"/>
        </w:trPr>
        <w:tc>
          <w:tcPr>
            <w:tcW w:w="1835" w:type="dxa"/>
            <w:vMerge/>
            <w:vAlign w:val="center"/>
          </w:tcPr>
          <w:p w14:paraId="012C784A"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220F5207" w14:textId="057B02B1"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nebulized</w:t>
            </w:r>
            <w:r w:rsidR="004A2FDA" w:rsidRPr="00503245">
              <w:rPr>
                <w:sz w:val="21"/>
                <w:lang w:eastAsia="it-IT"/>
              </w:rPr>
              <w:t xml:space="preserve"> </w:t>
            </w:r>
            <w:r w:rsidRPr="00503245">
              <w:rPr>
                <w:sz w:val="21"/>
                <w:lang w:eastAsia="it-IT"/>
              </w:rPr>
              <w:t>adrenaline</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40CA914A" w14:textId="6736C7BB" w:rsidR="00E42988" w:rsidRPr="00503245" w:rsidRDefault="00E42988" w:rsidP="00A12BE2">
            <w:pPr>
              <w:widowControl/>
              <w:ind w:firstLineChars="0" w:firstLine="0"/>
              <w:jc w:val="center"/>
              <w:rPr>
                <w:sz w:val="21"/>
                <w:lang w:val="en-GB" w:eastAsia="it-IT"/>
              </w:rPr>
            </w:pPr>
            <w:r w:rsidRPr="00503245">
              <w:rPr>
                <w:sz w:val="21"/>
                <w:lang w:val="it-IT" w:eastAsia="it-IT"/>
              </w:rPr>
              <w:t>3.5</w:t>
            </w:r>
            <w:r w:rsidR="004A2FDA" w:rsidRPr="00503245">
              <w:rPr>
                <w:sz w:val="21"/>
                <w:lang w:val="it-IT" w:eastAsia="it-IT"/>
              </w:rPr>
              <w:t xml:space="preserve"> </w:t>
            </w:r>
            <w:r w:rsidRPr="00503245">
              <w:rPr>
                <w:sz w:val="21"/>
                <w:lang w:val="it-IT" w:eastAsia="it-IT"/>
              </w:rPr>
              <w:t>(2–5)</w:t>
            </w:r>
          </w:p>
        </w:tc>
      </w:tr>
      <w:tr w:rsidR="00503245" w:rsidRPr="00503245" w14:paraId="54760CCD" w14:textId="77777777" w:rsidTr="009F1C74">
        <w:trPr>
          <w:trHeight w:val="20"/>
        </w:trPr>
        <w:tc>
          <w:tcPr>
            <w:tcW w:w="1835" w:type="dxa"/>
            <w:vMerge/>
            <w:vAlign w:val="center"/>
          </w:tcPr>
          <w:p w14:paraId="19E2F762"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33392785" w14:textId="7487F714"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magnesium</w:t>
            </w:r>
            <w:r w:rsidR="004A2FDA" w:rsidRPr="00503245">
              <w:rPr>
                <w:sz w:val="21"/>
                <w:lang w:eastAsia="it-IT"/>
              </w:rPr>
              <w:t xml:space="preserve"> </w:t>
            </w:r>
            <w:r w:rsidRPr="00503245">
              <w:rPr>
                <w:sz w:val="21"/>
                <w:lang w:eastAsia="it-IT"/>
              </w:rPr>
              <w:t>sulphate</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32ADE6A5" w14:textId="76749B7A" w:rsidR="00E42988" w:rsidRPr="00503245" w:rsidRDefault="00E42988" w:rsidP="00A12BE2">
            <w:pPr>
              <w:widowControl/>
              <w:ind w:firstLineChars="0" w:firstLine="0"/>
              <w:jc w:val="center"/>
              <w:rPr>
                <w:sz w:val="21"/>
                <w:lang w:val="en-GB" w:eastAsia="it-IT"/>
              </w:rPr>
            </w:pPr>
            <w:r w:rsidRPr="00503245">
              <w:rPr>
                <w:sz w:val="21"/>
                <w:lang w:val="it-IT" w:eastAsia="it-IT"/>
              </w:rPr>
              <w:t>2</w:t>
            </w:r>
            <w:r w:rsidR="004A2FDA" w:rsidRPr="00503245">
              <w:rPr>
                <w:sz w:val="21"/>
                <w:lang w:val="it-IT" w:eastAsia="it-IT"/>
              </w:rPr>
              <w:t xml:space="preserve"> </w:t>
            </w:r>
            <w:r w:rsidRPr="00503245">
              <w:rPr>
                <w:sz w:val="21"/>
                <w:lang w:val="it-IT" w:eastAsia="it-IT"/>
              </w:rPr>
              <w:t>(1–3)</w:t>
            </w:r>
          </w:p>
        </w:tc>
      </w:tr>
      <w:tr w:rsidR="00503245" w:rsidRPr="00503245" w14:paraId="3971CBA9" w14:textId="77777777" w:rsidTr="009F1C74">
        <w:trPr>
          <w:trHeight w:val="20"/>
        </w:trPr>
        <w:tc>
          <w:tcPr>
            <w:tcW w:w="1835" w:type="dxa"/>
            <w:vMerge/>
            <w:vAlign w:val="center"/>
          </w:tcPr>
          <w:p w14:paraId="4FD5EB8A"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5CB9E985" w14:textId="24DA0176"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diuretics</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sufficient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63406BBB" w14:textId="1943DCE2" w:rsidR="00E42988" w:rsidRPr="00503245" w:rsidRDefault="00E42988" w:rsidP="00A12BE2">
            <w:pPr>
              <w:widowControl/>
              <w:ind w:firstLineChars="0" w:firstLine="0"/>
              <w:jc w:val="center"/>
              <w:rPr>
                <w:sz w:val="21"/>
                <w:lang w:val="en-GB" w:eastAsia="it-IT"/>
              </w:rPr>
            </w:pPr>
            <w:r w:rsidRPr="00503245">
              <w:rPr>
                <w:sz w:val="21"/>
                <w:lang w:val="it-IT" w:eastAsia="it-IT"/>
              </w:rPr>
              <w:t>3.5</w:t>
            </w:r>
            <w:r w:rsidR="004A2FDA" w:rsidRPr="00503245">
              <w:rPr>
                <w:sz w:val="21"/>
                <w:lang w:val="it-IT" w:eastAsia="it-IT"/>
              </w:rPr>
              <w:t xml:space="preserve"> </w:t>
            </w:r>
            <w:r w:rsidRPr="00503245">
              <w:rPr>
                <w:sz w:val="21"/>
                <w:lang w:val="it-IT" w:eastAsia="it-IT"/>
              </w:rPr>
              <w:t>(2–5)</w:t>
            </w:r>
          </w:p>
        </w:tc>
      </w:tr>
      <w:tr w:rsidR="00503245" w:rsidRPr="00503245" w14:paraId="09C36BD1" w14:textId="77777777" w:rsidTr="009F1C74">
        <w:trPr>
          <w:trHeight w:val="20"/>
        </w:trPr>
        <w:tc>
          <w:tcPr>
            <w:tcW w:w="1835" w:type="dxa"/>
            <w:vMerge/>
            <w:vAlign w:val="center"/>
          </w:tcPr>
          <w:p w14:paraId="5D9EED5B"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3504A988" w14:textId="7AD409D1"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simple</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0EE88859" w14:textId="3CAC0A73" w:rsidR="00E42988" w:rsidRPr="00503245" w:rsidRDefault="00E42988" w:rsidP="00A12BE2">
            <w:pPr>
              <w:widowControl/>
              <w:ind w:firstLineChars="0" w:firstLine="0"/>
              <w:jc w:val="center"/>
              <w:rPr>
                <w:sz w:val="21"/>
                <w:lang w:val="en-GB" w:eastAsia="it-IT"/>
              </w:rPr>
            </w:pPr>
            <w:r w:rsidRPr="00503245">
              <w:rPr>
                <w:sz w:val="21"/>
                <w:lang w:val="it-IT" w:eastAsia="it-IT"/>
              </w:rPr>
              <w:t>7.5</w:t>
            </w:r>
            <w:r w:rsidR="004A2FDA" w:rsidRPr="00503245">
              <w:rPr>
                <w:sz w:val="21"/>
                <w:lang w:val="it-IT" w:eastAsia="it-IT"/>
              </w:rPr>
              <w:t xml:space="preserve"> </w:t>
            </w:r>
            <w:r w:rsidRPr="00503245">
              <w:rPr>
                <w:sz w:val="21"/>
                <w:lang w:val="it-IT" w:eastAsia="it-IT"/>
              </w:rPr>
              <w:t>(6.75–9)</w:t>
            </w:r>
          </w:p>
        </w:tc>
      </w:tr>
      <w:tr w:rsidR="00503245" w:rsidRPr="00503245" w14:paraId="32CB342D" w14:textId="77777777" w:rsidTr="009F1C74">
        <w:trPr>
          <w:trHeight w:val="20"/>
        </w:trPr>
        <w:tc>
          <w:tcPr>
            <w:tcW w:w="1835" w:type="dxa"/>
            <w:vMerge/>
            <w:vAlign w:val="center"/>
          </w:tcPr>
          <w:p w14:paraId="290BEE38"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49BEA426" w14:textId="7E4DB696"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31AC1C6C" w14:textId="118E1F23" w:rsidR="00E42988" w:rsidRPr="00503245" w:rsidRDefault="00E42988" w:rsidP="00A12BE2">
            <w:pPr>
              <w:widowControl/>
              <w:ind w:firstLineChars="0" w:firstLine="0"/>
              <w:jc w:val="center"/>
              <w:rPr>
                <w:sz w:val="21"/>
                <w:lang w:val="en-GB" w:eastAsia="it-IT"/>
              </w:rPr>
            </w:pPr>
            <w:r w:rsidRPr="00503245">
              <w:rPr>
                <w:sz w:val="21"/>
                <w:lang w:val="it-IT" w:eastAsia="it-IT"/>
              </w:rPr>
              <w:t>8.5</w:t>
            </w:r>
            <w:r w:rsidR="004A2FDA" w:rsidRPr="00503245">
              <w:rPr>
                <w:sz w:val="21"/>
                <w:lang w:val="it-IT" w:eastAsia="it-IT"/>
              </w:rPr>
              <w:t xml:space="preserve"> </w:t>
            </w:r>
            <w:r w:rsidRPr="00503245">
              <w:rPr>
                <w:sz w:val="21"/>
                <w:lang w:val="it-IT" w:eastAsia="it-IT"/>
              </w:rPr>
              <w:t>(8–9)</w:t>
            </w:r>
          </w:p>
        </w:tc>
      </w:tr>
      <w:tr w:rsidR="00503245" w:rsidRPr="00503245" w14:paraId="7EEB2FC7" w14:textId="77777777" w:rsidTr="009F1C74">
        <w:trPr>
          <w:trHeight w:val="20"/>
        </w:trPr>
        <w:tc>
          <w:tcPr>
            <w:tcW w:w="1835" w:type="dxa"/>
            <w:vMerge/>
            <w:vAlign w:val="center"/>
          </w:tcPr>
          <w:p w14:paraId="389D6D20"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0A70491C" w14:textId="1A29D7E0"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corticosteroids</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10B15A8B" w14:textId="344C55F7" w:rsidR="00E42988" w:rsidRPr="00503245" w:rsidRDefault="00E42988" w:rsidP="00A12BE2">
            <w:pPr>
              <w:widowControl/>
              <w:ind w:firstLineChars="0" w:firstLine="0"/>
              <w:jc w:val="center"/>
              <w:rPr>
                <w:sz w:val="21"/>
                <w:lang w:val="en-GB" w:eastAsia="it-IT"/>
              </w:rPr>
            </w:pPr>
            <w:r w:rsidRPr="00503245">
              <w:rPr>
                <w:sz w:val="21"/>
                <w:lang w:val="it-IT" w:eastAsia="it-IT"/>
              </w:rPr>
              <w:t>5</w:t>
            </w:r>
            <w:r w:rsidR="004A2FDA" w:rsidRPr="00503245">
              <w:rPr>
                <w:sz w:val="21"/>
                <w:lang w:val="it-IT" w:eastAsia="it-IT"/>
              </w:rPr>
              <w:t xml:space="preserve"> </w:t>
            </w:r>
            <w:r w:rsidRPr="00503245">
              <w:rPr>
                <w:sz w:val="21"/>
                <w:lang w:val="it-IT" w:eastAsia="it-IT"/>
              </w:rPr>
              <w:t>(3.75–5)</w:t>
            </w:r>
          </w:p>
        </w:tc>
      </w:tr>
      <w:tr w:rsidR="00503245" w:rsidRPr="00503245" w14:paraId="4D6C3B95" w14:textId="77777777" w:rsidTr="009F1C74">
        <w:trPr>
          <w:trHeight w:val="20"/>
        </w:trPr>
        <w:tc>
          <w:tcPr>
            <w:tcW w:w="1835" w:type="dxa"/>
            <w:vMerge/>
            <w:vAlign w:val="center"/>
          </w:tcPr>
          <w:p w14:paraId="1F94E8B8"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2EB0A566" w14:textId="2D403159"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physiotherapy</w:t>
            </w:r>
            <w:r w:rsidR="004A2FDA" w:rsidRPr="00503245">
              <w:rPr>
                <w:sz w:val="21"/>
                <w:lang w:eastAsia="it-IT"/>
              </w:rPr>
              <w:t xml:space="preserve"> </w:t>
            </w:r>
            <w:r w:rsidRPr="00503245">
              <w:rPr>
                <w:sz w:val="21"/>
                <w:lang w:eastAsia="it-IT"/>
              </w:rPr>
              <w:t>alone</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49C609A1" w14:textId="5152F244" w:rsidR="00E42988" w:rsidRPr="00503245" w:rsidRDefault="00E42988" w:rsidP="00A12BE2">
            <w:pPr>
              <w:widowControl/>
              <w:ind w:firstLineChars="0" w:firstLine="0"/>
              <w:jc w:val="center"/>
              <w:rPr>
                <w:sz w:val="21"/>
                <w:lang w:val="en-GB" w:eastAsia="it-IT"/>
              </w:rPr>
            </w:pPr>
            <w:r w:rsidRPr="00503245">
              <w:rPr>
                <w:sz w:val="21"/>
                <w:lang w:val="it-IT" w:eastAsia="it-IT"/>
              </w:rPr>
              <w:t>2.5</w:t>
            </w:r>
            <w:r w:rsidR="004A2FDA" w:rsidRPr="00503245">
              <w:rPr>
                <w:sz w:val="21"/>
                <w:lang w:val="it-IT" w:eastAsia="it-IT"/>
              </w:rPr>
              <w:t xml:space="preserve"> </w:t>
            </w:r>
            <w:r w:rsidRPr="00503245">
              <w:rPr>
                <w:sz w:val="21"/>
                <w:lang w:val="it-IT" w:eastAsia="it-IT"/>
              </w:rPr>
              <w:t>(2–4.25)</w:t>
            </w:r>
          </w:p>
        </w:tc>
      </w:tr>
      <w:tr w:rsidR="00503245" w:rsidRPr="00503245" w14:paraId="0C44BDD4" w14:textId="77777777" w:rsidTr="009F1C74">
        <w:trPr>
          <w:trHeight w:val="20"/>
        </w:trPr>
        <w:tc>
          <w:tcPr>
            <w:tcW w:w="1835" w:type="dxa"/>
            <w:vMerge/>
            <w:vAlign w:val="center"/>
          </w:tcPr>
          <w:p w14:paraId="4C3691A7"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647E9B4B" w14:textId="50A9FBEE"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00890804" w:rsidRPr="00503245">
              <w:rPr>
                <w:rFonts w:eastAsia="等线 Light"/>
                <w:lang w:val="en-GB" w:eastAsia="en-US"/>
              </w:rPr>
              <w:t>NSAIDs</w:t>
            </w:r>
            <w:r w:rsidR="00890804" w:rsidRPr="00503245" w:rsidDel="00890804">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68186E1A" w14:textId="7194C39C" w:rsidR="00E42988" w:rsidRPr="00503245" w:rsidRDefault="00E42988" w:rsidP="00A12BE2">
            <w:pPr>
              <w:widowControl/>
              <w:ind w:firstLineChars="0" w:firstLine="0"/>
              <w:jc w:val="center"/>
              <w:rPr>
                <w:sz w:val="21"/>
                <w:lang w:val="en-GB" w:eastAsia="it-IT"/>
              </w:rPr>
            </w:pPr>
            <w:r w:rsidRPr="00503245">
              <w:rPr>
                <w:sz w:val="21"/>
                <w:lang w:val="it-IT" w:eastAsia="it-IT"/>
              </w:rPr>
              <w:t>2.5</w:t>
            </w:r>
            <w:r w:rsidR="004A2FDA" w:rsidRPr="00503245">
              <w:rPr>
                <w:sz w:val="21"/>
                <w:lang w:val="it-IT" w:eastAsia="it-IT"/>
              </w:rPr>
              <w:t xml:space="preserve"> </w:t>
            </w:r>
            <w:r w:rsidRPr="00503245">
              <w:rPr>
                <w:sz w:val="21"/>
                <w:lang w:val="it-IT" w:eastAsia="it-IT"/>
              </w:rPr>
              <w:t>(1–3)</w:t>
            </w:r>
          </w:p>
        </w:tc>
      </w:tr>
      <w:tr w:rsidR="00503245" w:rsidRPr="00503245" w14:paraId="629C9682" w14:textId="77777777" w:rsidTr="009F1C74">
        <w:trPr>
          <w:trHeight w:val="20"/>
        </w:trPr>
        <w:tc>
          <w:tcPr>
            <w:tcW w:w="1835" w:type="dxa"/>
            <w:vMerge/>
            <w:vAlign w:val="center"/>
          </w:tcPr>
          <w:p w14:paraId="44333473"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7B6FEFB9" w14:textId="1ADA434E"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proofErr w:type="spellStart"/>
            <w:r w:rsidRPr="00503245">
              <w:rPr>
                <w:sz w:val="21"/>
                <w:lang w:eastAsia="it-IT"/>
              </w:rPr>
              <w:t>antiocoagulant</w:t>
            </w:r>
            <w:proofErr w:type="spellEnd"/>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104C8525" w14:textId="47954EFA" w:rsidR="00E42988" w:rsidRPr="00503245" w:rsidRDefault="00E42988" w:rsidP="00A12BE2">
            <w:pPr>
              <w:widowControl/>
              <w:ind w:firstLineChars="0" w:firstLine="0"/>
              <w:jc w:val="center"/>
              <w:rPr>
                <w:sz w:val="21"/>
                <w:lang w:val="en-GB" w:eastAsia="it-IT"/>
              </w:rPr>
            </w:pPr>
            <w:r w:rsidRPr="00503245">
              <w:rPr>
                <w:sz w:val="21"/>
                <w:lang w:val="it-IT" w:eastAsia="it-IT"/>
              </w:rPr>
              <w:t>1.5</w:t>
            </w:r>
            <w:r w:rsidR="004A2FDA" w:rsidRPr="00503245">
              <w:rPr>
                <w:sz w:val="21"/>
                <w:lang w:val="it-IT" w:eastAsia="it-IT"/>
              </w:rPr>
              <w:t xml:space="preserve"> </w:t>
            </w:r>
            <w:r w:rsidRPr="00503245">
              <w:rPr>
                <w:sz w:val="21"/>
                <w:lang w:val="it-IT" w:eastAsia="it-IT"/>
              </w:rPr>
              <w:t>(1–2)</w:t>
            </w:r>
          </w:p>
        </w:tc>
      </w:tr>
      <w:tr w:rsidR="00503245" w:rsidRPr="00503245" w14:paraId="62376306" w14:textId="77777777" w:rsidTr="009F1C74">
        <w:trPr>
          <w:trHeight w:val="20"/>
        </w:trPr>
        <w:tc>
          <w:tcPr>
            <w:tcW w:w="1835" w:type="dxa"/>
            <w:vMerge/>
            <w:vAlign w:val="center"/>
          </w:tcPr>
          <w:p w14:paraId="2C46F0AA"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388B71C4" w14:textId="56277F4D"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pain</w:t>
            </w:r>
            <w:r w:rsidR="004A2FDA" w:rsidRPr="00503245">
              <w:rPr>
                <w:sz w:val="21"/>
                <w:lang w:eastAsia="it-IT"/>
              </w:rPr>
              <w:t xml:space="preserve"> </w:t>
            </w:r>
            <w:r w:rsidRPr="00503245">
              <w:rPr>
                <w:sz w:val="21"/>
                <w:lang w:eastAsia="it-IT"/>
              </w:rPr>
              <w:t>killer</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58983508" w14:textId="206E6C03" w:rsidR="00E42988" w:rsidRPr="00503245" w:rsidRDefault="00E42988" w:rsidP="00A12BE2">
            <w:pPr>
              <w:widowControl/>
              <w:ind w:firstLineChars="0" w:firstLine="0"/>
              <w:jc w:val="center"/>
              <w:rPr>
                <w:sz w:val="21"/>
                <w:lang w:val="en-GB" w:eastAsia="it-IT"/>
              </w:rPr>
            </w:pPr>
            <w:r w:rsidRPr="00503245">
              <w:rPr>
                <w:sz w:val="21"/>
                <w:lang w:val="it-IT" w:eastAsia="it-IT"/>
              </w:rPr>
              <w:t>4.5</w:t>
            </w:r>
            <w:r w:rsidR="004A2FDA" w:rsidRPr="00503245">
              <w:rPr>
                <w:sz w:val="21"/>
                <w:lang w:val="it-IT" w:eastAsia="it-IT"/>
              </w:rPr>
              <w:t xml:space="preserve"> </w:t>
            </w:r>
            <w:r w:rsidRPr="00503245">
              <w:rPr>
                <w:sz w:val="21"/>
                <w:lang w:val="it-IT" w:eastAsia="it-IT"/>
              </w:rPr>
              <w:t>(3–5)</w:t>
            </w:r>
          </w:p>
        </w:tc>
      </w:tr>
      <w:tr w:rsidR="00503245" w:rsidRPr="00503245" w14:paraId="6991A46D" w14:textId="77777777" w:rsidTr="009F1C74">
        <w:trPr>
          <w:trHeight w:val="20"/>
        </w:trPr>
        <w:tc>
          <w:tcPr>
            <w:tcW w:w="1835" w:type="dxa"/>
            <w:vMerge/>
            <w:vAlign w:val="center"/>
          </w:tcPr>
          <w:p w14:paraId="01DEC556"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5A4513C9" w14:textId="26B05AEF"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autogenic</w:t>
            </w:r>
            <w:r w:rsidR="004A2FDA" w:rsidRPr="00503245">
              <w:rPr>
                <w:sz w:val="21"/>
                <w:lang w:eastAsia="it-IT"/>
              </w:rPr>
              <w:t xml:space="preserve"> </w:t>
            </w:r>
            <w:r w:rsidRPr="00503245">
              <w:rPr>
                <w:sz w:val="21"/>
                <w:lang w:eastAsia="it-IT"/>
              </w:rPr>
              <w:t>training</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2714F1EC" w14:textId="69BA2850" w:rsidR="00E42988" w:rsidRPr="00503245" w:rsidRDefault="00E42988" w:rsidP="00A12BE2">
            <w:pPr>
              <w:widowControl/>
              <w:ind w:firstLineChars="0" w:firstLine="0"/>
              <w:jc w:val="center"/>
              <w:rPr>
                <w:sz w:val="21"/>
                <w:lang w:val="en-GB" w:eastAsia="it-IT"/>
              </w:rPr>
            </w:pPr>
            <w:r w:rsidRPr="00503245">
              <w:rPr>
                <w:sz w:val="21"/>
                <w:lang w:val="it-IT" w:eastAsia="it-IT"/>
              </w:rPr>
              <w:t>2</w:t>
            </w:r>
            <w:r w:rsidR="004A2FDA" w:rsidRPr="00503245">
              <w:rPr>
                <w:sz w:val="21"/>
                <w:lang w:val="it-IT" w:eastAsia="it-IT"/>
              </w:rPr>
              <w:t xml:space="preserve"> </w:t>
            </w:r>
            <w:r w:rsidRPr="00503245">
              <w:rPr>
                <w:sz w:val="21"/>
                <w:lang w:val="it-IT" w:eastAsia="it-IT"/>
              </w:rPr>
              <w:t>(1–4)</w:t>
            </w:r>
          </w:p>
        </w:tc>
      </w:tr>
      <w:tr w:rsidR="00503245" w:rsidRPr="00503245" w14:paraId="7EC40668" w14:textId="77777777" w:rsidTr="009F1C74">
        <w:trPr>
          <w:trHeight w:val="20"/>
        </w:trPr>
        <w:tc>
          <w:tcPr>
            <w:tcW w:w="1835" w:type="dxa"/>
            <w:vMerge/>
            <w:vAlign w:val="center"/>
          </w:tcPr>
          <w:p w14:paraId="135DE48F"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1415F833" w14:textId="5F5C3A80"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sedatives</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29DF837C" w14:textId="74675EEB" w:rsidR="00E42988" w:rsidRPr="00503245" w:rsidRDefault="00E42988" w:rsidP="00A12BE2">
            <w:pPr>
              <w:widowControl/>
              <w:ind w:firstLineChars="0" w:firstLine="0"/>
              <w:jc w:val="center"/>
              <w:rPr>
                <w:sz w:val="21"/>
                <w:lang w:val="en-GB" w:eastAsia="it-IT"/>
              </w:rPr>
            </w:pPr>
            <w:r w:rsidRPr="00503245">
              <w:rPr>
                <w:sz w:val="21"/>
                <w:lang w:val="it-IT" w:eastAsia="it-IT"/>
              </w:rPr>
              <w:t>2.5</w:t>
            </w:r>
            <w:r w:rsidR="004A2FDA" w:rsidRPr="00503245">
              <w:rPr>
                <w:sz w:val="21"/>
                <w:lang w:val="it-IT" w:eastAsia="it-IT"/>
              </w:rPr>
              <w:t xml:space="preserve"> </w:t>
            </w:r>
            <w:r w:rsidRPr="00503245">
              <w:rPr>
                <w:sz w:val="21"/>
                <w:lang w:val="it-IT" w:eastAsia="it-IT"/>
              </w:rPr>
              <w:t>(1–4)</w:t>
            </w:r>
          </w:p>
        </w:tc>
      </w:tr>
      <w:tr w:rsidR="00503245" w:rsidRPr="00503245" w14:paraId="0F47BF80" w14:textId="77777777" w:rsidTr="009F1C74">
        <w:trPr>
          <w:trHeight w:val="20"/>
        </w:trPr>
        <w:tc>
          <w:tcPr>
            <w:tcW w:w="1835" w:type="dxa"/>
            <w:vMerge/>
            <w:vAlign w:val="center"/>
          </w:tcPr>
          <w:p w14:paraId="4136C63B"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6D5FA869" w14:textId="5E6A72CA"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proofErr w:type="spellStart"/>
            <w:r w:rsidRPr="00503245">
              <w:rPr>
                <w:sz w:val="21"/>
                <w:lang w:eastAsia="it-IT"/>
              </w:rPr>
              <w:t>broncodilators</w:t>
            </w:r>
            <w:proofErr w:type="spellEnd"/>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09CCC254" w14:textId="28C079BC" w:rsidR="00E42988" w:rsidRPr="00503245" w:rsidRDefault="00E42988" w:rsidP="00A12BE2">
            <w:pPr>
              <w:widowControl/>
              <w:ind w:firstLineChars="0" w:firstLine="0"/>
              <w:jc w:val="center"/>
              <w:rPr>
                <w:sz w:val="21"/>
                <w:lang w:val="en-GB" w:eastAsia="it-IT"/>
              </w:rPr>
            </w:pPr>
            <w:r w:rsidRPr="00503245">
              <w:rPr>
                <w:sz w:val="21"/>
                <w:lang w:val="it-IT" w:eastAsia="it-IT"/>
              </w:rPr>
              <w:t>6</w:t>
            </w:r>
            <w:r w:rsidR="004A2FDA" w:rsidRPr="00503245">
              <w:rPr>
                <w:sz w:val="21"/>
                <w:lang w:val="it-IT" w:eastAsia="it-IT"/>
              </w:rPr>
              <w:t xml:space="preserve"> </w:t>
            </w:r>
            <w:r w:rsidRPr="00503245">
              <w:rPr>
                <w:sz w:val="21"/>
                <w:lang w:val="it-IT" w:eastAsia="it-IT"/>
              </w:rPr>
              <w:t>(5–7)</w:t>
            </w:r>
          </w:p>
        </w:tc>
      </w:tr>
      <w:tr w:rsidR="00503245" w:rsidRPr="00503245" w14:paraId="3AD408ED" w14:textId="77777777" w:rsidTr="009F1C74">
        <w:trPr>
          <w:trHeight w:val="20"/>
        </w:trPr>
        <w:tc>
          <w:tcPr>
            <w:tcW w:w="1835" w:type="dxa"/>
            <w:vMerge/>
            <w:vAlign w:val="center"/>
          </w:tcPr>
          <w:p w14:paraId="4E8A40B4"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28E123DE" w14:textId="625DBD29"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nebulized</w:t>
            </w:r>
            <w:r w:rsidR="004A2FDA" w:rsidRPr="00503245">
              <w:rPr>
                <w:sz w:val="21"/>
                <w:lang w:eastAsia="it-IT"/>
              </w:rPr>
              <w:t xml:space="preserve"> </w:t>
            </w:r>
            <w:r w:rsidRPr="00503245">
              <w:rPr>
                <w:sz w:val="21"/>
                <w:lang w:eastAsia="it-IT"/>
              </w:rPr>
              <w:t>adrenaline</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6029B365" w14:textId="36BA5F66" w:rsidR="00E42988" w:rsidRPr="00503245" w:rsidRDefault="00E42988" w:rsidP="00A12BE2">
            <w:pPr>
              <w:widowControl/>
              <w:ind w:firstLineChars="0" w:firstLine="0"/>
              <w:jc w:val="center"/>
              <w:rPr>
                <w:sz w:val="21"/>
                <w:lang w:val="en-GB" w:eastAsia="it-IT"/>
              </w:rPr>
            </w:pPr>
            <w:r w:rsidRPr="00503245">
              <w:rPr>
                <w:sz w:val="21"/>
                <w:lang w:val="it-IT" w:eastAsia="it-IT"/>
              </w:rPr>
              <w:t>5</w:t>
            </w:r>
            <w:r w:rsidR="004A2FDA" w:rsidRPr="00503245">
              <w:rPr>
                <w:sz w:val="21"/>
                <w:lang w:val="it-IT" w:eastAsia="it-IT"/>
              </w:rPr>
              <w:t xml:space="preserve"> </w:t>
            </w:r>
            <w:r w:rsidRPr="00503245">
              <w:rPr>
                <w:sz w:val="21"/>
                <w:lang w:val="it-IT" w:eastAsia="it-IT"/>
              </w:rPr>
              <w:t>(3.75–6)</w:t>
            </w:r>
          </w:p>
        </w:tc>
      </w:tr>
      <w:tr w:rsidR="00503245" w:rsidRPr="00503245" w14:paraId="47165B2B" w14:textId="77777777" w:rsidTr="009F1C74">
        <w:trPr>
          <w:trHeight w:val="20"/>
        </w:trPr>
        <w:tc>
          <w:tcPr>
            <w:tcW w:w="1835" w:type="dxa"/>
            <w:vMerge/>
            <w:vAlign w:val="center"/>
          </w:tcPr>
          <w:p w14:paraId="736740C4"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5B2C82C8" w14:textId="38C74A45"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magnesium</w:t>
            </w:r>
            <w:r w:rsidR="004A2FDA" w:rsidRPr="00503245">
              <w:rPr>
                <w:sz w:val="21"/>
                <w:lang w:eastAsia="it-IT"/>
              </w:rPr>
              <w:t xml:space="preserve"> </w:t>
            </w:r>
            <w:r w:rsidRPr="00503245">
              <w:rPr>
                <w:sz w:val="21"/>
                <w:lang w:eastAsia="it-IT"/>
              </w:rPr>
              <w:t>sulfate</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55A21BEE" w14:textId="4E952E70" w:rsidR="00E42988" w:rsidRPr="00503245" w:rsidRDefault="00E42988" w:rsidP="00A12BE2">
            <w:pPr>
              <w:widowControl/>
              <w:ind w:firstLineChars="0" w:firstLine="0"/>
              <w:jc w:val="center"/>
              <w:rPr>
                <w:sz w:val="21"/>
                <w:lang w:val="en-GB" w:eastAsia="it-IT"/>
              </w:rPr>
            </w:pPr>
            <w:r w:rsidRPr="00503245">
              <w:rPr>
                <w:sz w:val="21"/>
                <w:lang w:val="it-IT" w:eastAsia="it-IT"/>
              </w:rPr>
              <w:t>3</w:t>
            </w:r>
            <w:r w:rsidR="004A2FDA" w:rsidRPr="00503245">
              <w:rPr>
                <w:sz w:val="21"/>
                <w:lang w:val="it-IT" w:eastAsia="it-IT"/>
              </w:rPr>
              <w:t xml:space="preserve"> </w:t>
            </w:r>
            <w:r w:rsidRPr="00503245">
              <w:rPr>
                <w:sz w:val="21"/>
                <w:lang w:val="it-IT" w:eastAsia="it-IT"/>
              </w:rPr>
              <w:t>(2.75–5)</w:t>
            </w:r>
          </w:p>
        </w:tc>
      </w:tr>
      <w:tr w:rsidR="00503245" w:rsidRPr="00503245" w14:paraId="252AA14F" w14:textId="77777777" w:rsidTr="009F1C74">
        <w:trPr>
          <w:trHeight w:val="20"/>
        </w:trPr>
        <w:tc>
          <w:tcPr>
            <w:tcW w:w="1835" w:type="dxa"/>
            <w:vMerge/>
            <w:vAlign w:val="center"/>
          </w:tcPr>
          <w:p w14:paraId="3FB45511"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04303BDB" w14:textId="0CAB170C"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that</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diuretics</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top</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standard</w:t>
            </w:r>
            <w:r w:rsidR="004A2FDA" w:rsidRPr="00503245">
              <w:rPr>
                <w:sz w:val="21"/>
                <w:lang w:eastAsia="it-IT"/>
              </w:rPr>
              <w:t xml:space="preserve"> </w:t>
            </w:r>
            <w:r w:rsidRPr="00503245">
              <w:rPr>
                <w:sz w:val="21"/>
                <w:lang w:eastAsia="it-IT"/>
              </w:rPr>
              <w:t>medical</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may</w:t>
            </w:r>
            <w:r w:rsidR="004A2FDA" w:rsidRPr="00503245">
              <w:rPr>
                <w:sz w:val="21"/>
                <w:lang w:eastAsia="it-IT"/>
              </w:rPr>
              <w:t xml:space="preserve"> </w:t>
            </w:r>
            <w:r w:rsidRPr="00503245">
              <w:rPr>
                <w:sz w:val="21"/>
                <w:lang w:eastAsia="it-IT"/>
              </w:rPr>
              <w:t>be</w:t>
            </w:r>
            <w:r w:rsidR="004A2FDA" w:rsidRPr="00503245">
              <w:rPr>
                <w:sz w:val="21"/>
                <w:lang w:eastAsia="it-IT"/>
              </w:rPr>
              <w:t xml:space="preserve"> </w:t>
            </w:r>
            <w:r w:rsidRPr="00503245">
              <w:rPr>
                <w:sz w:val="21"/>
                <w:lang w:eastAsia="it-IT"/>
              </w:rPr>
              <w:t>useful</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postpone</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4974E965" w14:textId="00114723" w:rsidR="00E42988" w:rsidRPr="00503245" w:rsidRDefault="00E42988" w:rsidP="00A12BE2">
            <w:pPr>
              <w:widowControl/>
              <w:ind w:firstLineChars="0" w:firstLine="0"/>
              <w:jc w:val="center"/>
              <w:rPr>
                <w:sz w:val="21"/>
                <w:lang w:val="en-GB" w:eastAsia="it-IT"/>
              </w:rPr>
            </w:pPr>
            <w:r w:rsidRPr="00503245">
              <w:rPr>
                <w:sz w:val="21"/>
                <w:lang w:val="it-IT" w:eastAsia="it-IT"/>
              </w:rPr>
              <w:t>5.5</w:t>
            </w:r>
            <w:r w:rsidR="004A2FDA" w:rsidRPr="00503245">
              <w:rPr>
                <w:sz w:val="21"/>
                <w:lang w:val="it-IT" w:eastAsia="it-IT"/>
              </w:rPr>
              <w:t xml:space="preserve"> </w:t>
            </w:r>
            <w:r w:rsidRPr="00503245">
              <w:rPr>
                <w:sz w:val="21"/>
                <w:lang w:val="it-IT" w:eastAsia="it-IT"/>
              </w:rPr>
              <w:t>(4.75–6.25)</w:t>
            </w:r>
          </w:p>
        </w:tc>
      </w:tr>
      <w:tr w:rsidR="00503245" w:rsidRPr="00503245" w14:paraId="4043205D" w14:textId="77777777" w:rsidTr="009F1C74">
        <w:trPr>
          <w:trHeight w:val="20"/>
        </w:trPr>
        <w:tc>
          <w:tcPr>
            <w:tcW w:w="1835" w:type="dxa"/>
            <w:vMerge/>
            <w:vAlign w:val="center"/>
          </w:tcPr>
          <w:p w14:paraId="6F7B1077"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5F338AFB" w14:textId="7E88E441"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provide</w:t>
            </w:r>
            <w:r w:rsidR="004A2FDA" w:rsidRPr="00503245">
              <w:rPr>
                <w:sz w:val="21"/>
                <w:lang w:eastAsia="it-IT"/>
              </w:rPr>
              <w:t xml:space="preserve"> </w:t>
            </w:r>
            <w:r w:rsidRPr="00503245">
              <w:rPr>
                <w:sz w:val="21"/>
                <w:lang w:eastAsia="it-IT"/>
              </w:rPr>
              <w:t>advanced</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support</w:t>
            </w:r>
            <w:r w:rsidR="004A2FDA" w:rsidRPr="00503245">
              <w:rPr>
                <w:sz w:val="21"/>
                <w:lang w:eastAsia="it-IT"/>
              </w:rPr>
              <w:t xml:space="preserve"> </w:t>
            </w:r>
            <w:r w:rsidRPr="00503245">
              <w:rPr>
                <w:sz w:val="21"/>
                <w:lang w:eastAsia="it-IT"/>
              </w:rPr>
              <w:t>(</w:t>
            </w:r>
            <w:r w:rsidRPr="00503245">
              <w:rPr>
                <w:i/>
                <w:iCs/>
                <w:sz w:val="21"/>
                <w:lang w:eastAsia="it-IT"/>
              </w:rPr>
              <w:t>e.g.</w:t>
            </w:r>
            <w:r w:rsidRPr="00503245">
              <w:rPr>
                <w:sz w:val="21"/>
                <w:lang w:eastAsia="it-IT"/>
              </w:rPr>
              <w:t>,</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CPAP)</w:t>
            </w:r>
            <w:r w:rsidR="004A2FDA" w:rsidRPr="00503245">
              <w:rPr>
                <w:sz w:val="21"/>
                <w:lang w:eastAsia="it-IT"/>
              </w:rPr>
              <w:t xml:space="preserve"> </w:t>
            </w:r>
            <w:r w:rsidRPr="00503245">
              <w:rPr>
                <w:sz w:val="21"/>
                <w:lang w:eastAsia="it-IT"/>
              </w:rPr>
              <w:t>rather</w:t>
            </w:r>
            <w:r w:rsidR="004A2FDA" w:rsidRPr="00503245">
              <w:rPr>
                <w:sz w:val="21"/>
                <w:lang w:eastAsia="it-IT"/>
              </w:rPr>
              <w:t xml:space="preserve"> </w:t>
            </w:r>
            <w:r w:rsidRPr="00503245">
              <w:rPr>
                <w:sz w:val="21"/>
                <w:lang w:eastAsia="it-IT"/>
              </w:rPr>
              <w:t>than</w:t>
            </w:r>
            <w:r w:rsidR="004A2FDA" w:rsidRPr="00503245">
              <w:rPr>
                <w:sz w:val="21"/>
                <w:lang w:eastAsia="it-IT"/>
              </w:rPr>
              <w:t xml:space="preserve"> </w:t>
            </w:r>
            <w:r w:rsidRPr="00503245">
              <w:rPr>
                <w:sz w:val="21"/>
                <w:lang w:eastAsia="it-IT"/>
              </w:rPr>
              <w:t>only</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moderate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severe</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p>
        </w:tc>
        <w:tc>
          <w:tcPr>
            <w:tcW w:w="1840" w:type="dxa"/>
            <w:vAlign w:val="center"/>
            <w:hideMark/>
          </w:tcPr>
          <w:p w14:paraId="5767B2CC" w14:textId="5931C653" w:rsidR="00E42988" w:rsidRPr="00503245" w:rsidRDefault="00E42988" w:rsidP="00A12BE2">
            <w:pPr>
              <w:widowControl/>
              <w:ind w:firstLineChars="0" w:firstLine="0"/>
              <w:jc w:val="center"/>
              <w:rPr>
                <w:sz w:val="21"/>
                <w:lang w:val="en-GB" w:eastAsia="it-IT"/>
              </w:rPr>
            </w:pPr>
            <w:r w:rsidRPr="00503245">
              <w:rPr>
                <w:sz w:val="21"/>
                <w:lang w:val="it-IT" w:eastAsia="it-IT"/>
              </w:rPr>
              <w:t>8</w:t>
            </w:r>
            <w:r w:rsidR="004A2FDA" w:rsidRPr="00503245">
              <w:rPr>
                <w:sz w:val="21"/>
                <w:lang w:val="it-IT" w:eastAsia="it-IT"/>
              </w:rPr>
              <w:t xml:space="preserve"> </w:t>
            </w:r>
            <w:r w:rsidRPr="00503245">
              <w:rPr>
                <w:sz w:val="21"/>
                <w:lang w:val="it-IT" w:eastAsia="it-IT"/>
              </w:rPr>
              <w:t>(8–8.25)</w:t>
            </w:r>
          </w:p>
        </w:tc>
      </w:tr>
      <w:tr w:rsidR="00503245" w:rsidRPr="00503245" w14:paraId="2E22EF60" w14:textId="77777777" w:rsidTr="009F1C74">
        <w:trPr>
          <w:trHeight w:val="20"/>
        </w:trPr>
        <w:tc>
          <w:tcPr>
            <w:tcW w:w="1835" w:type="dxa"/>
            <w:vMerge/>
            <w:vAlign w:val="center"/>
          </w:tcPr>
          <w:p w14:paraId="6A3D6AF8"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513DAE78" w14:textId="0C0FC507"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start</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as</w:t>
            </w:r>
            <w:r w:rsidR="004A2FDA" w:rsidRPr="00503245">
              <w:rPr>
                <w:sz w:val="21"/>
                <w:lang w:eastAsia="it-IT"/>
              </w:rPr>
              <w:t xml:space="preserve"> </w:t>
            </w:r>
            <w:r w:rsidRPr="00503245">
              <w:rPr>
                <w:sz w:val="21"/>
                <w:lang w:eastAsia="it-IT"/>
              </w:rPr>
              <w:t>soon</w:t>
            </w:r>
            <w:r w:rsidR="004A2FDA" w:rsidRPr="00503245">
              <w:rPr>
                <w:sz w:val="21"/>
                <w:lang w:eastAsia="it-IT"/>
              </w:rPr>
              <w:t xml:space="preserve"> </w:t>
            </w:r>
            <w:r w:rsidRPr="00503245">
              <w:rPr>
                <w:sz w:val="21"/>
                <w:lang w:eastAsia="it-IT"/>
              </w:rPr>
              <w:t>as</w:t>
            </w:r>
            <w:r w:rsidR="004A2FDA" w:rsidRPr="00503245">
              <w:rPr>
                <w:sz w:val="21"/>
                <w:lang w:eastAsia="it-IT"/>
              </w:rPr>
              <w:t xml:space="preserve"> </w:t>
            </w:r>
            <w:r w:rsidRPr="00503245">
              <w:rPr>
                <w:sz w:val="21"/>
                <w:lang w:eastAsia="it-IT"/>
              </w:rPr>
              <w:t>possible</w:t>
            </w:r>
            <w:r w:rsidR="004A2FDA" w:rsidRPr="00503245">
              <w:rPr>
                <w:sz w:val="21"/>
                <w:lang w:eastAsia="it-IT"/>
              </w:rPr>
              <w:t xml:space="preserve"> </w:t>
            </w:r>
            <w:r w:rsidRPr="00503245">
              <w:rPr>
                <w:sz w:val="21"/>
                <w:lang w:eastAsia="it-IT"/>
              </w:rPr>
              <w:t>(</w:t>
            </w:r>
            <w:r w:rsidRPr="00503245">
              <w:rPr>
                <w:i/>
                <w:iCs/>
                <w:sz w:val="21"/>
                <w:lang w:eastAsia="it-IT"/>
              </w:rPr>
              <w:t>e.g.</w:t>
            </w:r>
            <w:r w:rsidRPr="00503245">
              <w:rPr>
                <w:sz w:val="21"/>
                <w:lang w:eastAsia="it-IT"/>
              </w:rPr>
              <w:t>,</w:t>
            </w:r>
            <w:r w:rsidR="004A2FDA" w:rsidRPr="00503245">
              <w:rPr>
                <w:sz w:val="21"/>
                <w:lang w:eastAsia="it-IT"/>
              </w:rPr>
              <w:t xml:space="preserve"> </w:t>
            </w:r>
            <w:r w:rsidRPr="00503245">
              <w:rPr>
                <w:sz w:val="21"/>
                <w:lang w:eastAsia="it-IT"/>
              </w:rPr>
              <w:t>&lt;10</w:t>
            </w:r>
            <w:r w:rsidR="004A2FDA" w:rsidRPr="00503245">
              <w:rPr>
                <w:sz w:val="21"/>
                <w:lang w:eastAsia="it-IT"/>
              </w:rPr>
              <w:t xml:space="preserve"> </w:t>
            </w:r>
            <w:r w:rsidRPr="00503245">
              <w:rPr>
                <w:sz w:val="21"/>
                <w:lang w:eastAsia="it-IT"/>
              </w:rPr>
              <w:t>min)</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severe</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p>
        </w:tc>
        <w:tc>
          <w:tcPr>
            <w:tcW w:w="1840" w:type="dxa"/>
            <w:vAlign w:val="center"/>
            <w:hideMark/>
          </w:tcPr>
          <w:p w14:paraId="465B0D88" w14:textId="12D1CDCF" w:rsidR="00E42988" w:rsidRPr="00503245" w:rsidRDefault="00E42988" w:rsidP="00A12BE2">
            <w:pPr>
              <w:widowControl/>
              <w:ind w:firstLineChars="0" w:firstLine="0"/>
              <w:jc w:val="center"/>
              <w:rPr>
                <w:sz w:val="21"/>
                <w:lang w:val="en-GB" w:eastAsia="it-IT"/>
              </w:rPr>
            </w:pPr>
            <w:r w:rsidRPr="00503245">
              <w:rPr>
                <w:sz w:val="21"/>
                <w:lang w:val="it-IT" w:eastAsia="it-IT"/>
              </w:rPr>
              <w:t>8</w:t>
            </w:r>
            <w:r w:rsidR="004A2FDA" w:rsidRPr="00503245">
              <w:rPr>
                <w:sz w:val="21"/>
                <w:lang w:val="it-IT" w:eastAsia="it-IT"/>
              </w:rPr>
              <w:t xml:space="preserve"> </w:t>
            </w:r>
            <w:r w:rsidRPr="00503245">
              <w:rPr>
                <w:sz w:val="21"/>
                <w:lang w:val="it-IT" w:eastAsia="it-IT"/>
              </w:rPr>
              <w:t>(8–9)</w:t>
            </w:r>
          </w:p>
        </w:tc>
      </w:tr>
      <w:tr w:rsidR="00503245" w:rsidRPr="00503245" w14:paraId="3BAC6026" w14:textId="77777777" w:rsidTr="009F1C74">
        <w:trPr>
          <w:trHeight w:val="20"/>
        </w:trPr>
        <w:tc>
          <w:tcPr>
            <w:tcW w:w="1835" w:type="dxa"/>
            <w:vMerge/>
            <w:vAlign w:val="center"/>
          </w:tcPr>
          <w:p w14:paraId="0D460EF8"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53B8F272" w14:textId="0A8A7071"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start</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as</w:t>
            </w:r>
            <w:r w:rsidR="004A2FDA" w:rsidRPr="00503245">
              <w:rPr>
                <w:sz w:val="21"/>
                <w:lang w:eastAsia="it-IT"/>
              </w:rPr>
              <w:t xml:space="preserve"> </w:t>
            </w:r>
            <w:r w:rsidRPr="00503245">
              <w:rPr>
                <w:sz w:val="21"/>
                <w:lang w:eastAsia="it-IT"/>
              </w:rPr>
              <w:t>soon</w:t>
            </w:r>
            <w:r w:rsidR="004A2FDA" w:rsidRPr="00503245">
              <w:rPr>
                <w:sz w:val="21"/>
                <w:lang w:eastAsia="it-IT"/>
              </w:rPr>
              <w:t xml:space="preserve"> </w:t>
            </w:r>
            <w:r w:rsidRPr="00503245">
              <w:rPr>
                <w:sz w:val="21"/>
                <w:lang w:eastAsia="it-IT"/>
              </w:rPr>
              <w:t>as</w:t>
            </w:r>
            <w:r w:rsidR="004A2FDA" w:rsidRPr="00503245">
              <w:rPr>
                <w:sz w:val="21"/>
                <w:lang w:eastAsia="it-IT"/>
              </w:rPr>
              <w:t xml:space="preserve"> </w:t>
            </w:r>
            <w:r w:rsidRPr="00503245">
              <w:rPr>
                <w:sz w:val="21"/>
                <w:lang w:eastAsia="it-IT"/>
              </w:rPr>
              <w:t>possible</w:t>
            </w:r>
            <w:r w:rsidR="004A2FDA" w:rsidRPr="00503245">
              <w:rPr>
                <w:sz w:val="21"/>
                <w:lang w:eastAsia="it-IT"/>
              </w:rPr>
              <w:t xml:space="preserve"> </w:t>
            </w:r>
            <w:r w:rsidRPr="00503245">
              <w:rPr>
                <w:sz w:val="21"/>
                <w:lang w:eastAsia="it-IT"/>
              </w:rPr>
              <w:t>(</w:t>
            </w:r>
            <w:r w:rsidRPr="00503245">
              <w:rPr>
                <w:i/>
                <w:iCs/>
                <w:sz w:val="21"/>
                <w:lang w:eastAsia="it-IT"/>
              </w:rPr>
              <w:t>e.g.</w:t>
            </w:r>
            <w:r w:rsidRPr="00503245">
              <w:rPr>
                <w:sz w:val="21"/>
                <w:lang w:eastAsia="it-IT"/>
              </w:rPr>
              <w:t>,</w:t>
            </w:r>
            <w:r w:rsidR="004A2FDA" w:rsidRPr="00503245">
              <w:rPr>
                <w:sz w:val="21"/>
                <w:lang w:eastAsia="it-IT"/>
              </w:rPr>
              <w:t xml:space="preserve"> </w:t>
            </w:r>
            <w:r w:rsidRPr="00503245">
              <w:rPr>
                <w:sz w:val="21"/>
                <w:lang w:eastAsia="it-IT"/>
              </w:rPr>
              <w:t>&lt;10</w:t>
            </w:r>
            <w:r w:rsidR="004A2FDA" w:rsidRPr="00503245">
              <w:rPr>
                <w:sz w:val="21"/>
                <w:lang w:eastAsia="it-IT"/>
              </w:rPr>
              <w:t xml:space="preserve"> </w:t>
            </w:r>
            <w:r w:rsidRPr="00503245">
              <w:rPr>
                <w:sz w:val="21"/>
                <w:lang w:eastAsia="it-IT"/>
              </w:rPr>
              <w:t>min)</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severe</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p>
        </w:tc>
        <w:tc>
          <w:tcPr>
            <w:tcW w:w="1840" w:type="dxa"/>
            <w:vAlign w:val="center"/>
            <w:hideMark/>
          </w:tcPr>
          <w:p w14:paraId="7939DBA6" w14:textId="653083C6" w:rsidR="00E42988" w:rsidRPr="00503245" w:rsidRDefault="00E42988" w:rsidP="00A12BE2">
            <w:pPr>
              <w:widowControl/>
              <w:ind w:firstLineChars="0" w:firstLine="0"/>
              <w:jc w:val="center"/>
              <w:rPr>
                <w:sz w:val="21"/>
                <w:lang w:val="en-GB" w:eastAsia="it-IT"/>
              </w:rPr>
            </w:pPr>
            <w:r w:rsidRPr="00503245">
              <w:rPr>
                <w:sz w:val="21"/>
                <w:lang w:val="it-IT" w:eastAsia="it-IT"/>
              </w:rPr>
              <w:t>8</w:t>
            </w:r>
            <w:r w:rsidR="004A2FDA" w:rsidRPr="00503245">
              <w:rPr>
                <w:sz w:val="21"/>
                <w:lang w:val="it-IT" w:eastAsia="it-IT"/>
              </w:rPr>
              <w:t xml:space="preserve"> </w:t>
            </w:r>
            <w:r w:rsidRPr="00503245">
              <w:rPr>
                <w:sz w:val="21"/>
                <w:lang w:val="it-IT" w:eastAsia="it-IT"/>
              </w:rPr>
              <w:t>(8–9)</w:t>
            </w:r>
          </w:p>
        </w:tc>
      </w:tr>
      <w:tr w:rsidR="00503245" w:rsidRPr="00503245" w14:paraId="5204CFAB" w14:textId="77777777" w:rsidTr="009F1C74">
        <w:trPr>
          <w:trHeight w:val="20"/>
        </w:trPr>
        <w:tc>
          <w:tcPr>
            <w:tcW w:w="1835" w:type="dxa"/>
            <w:vMerge/>
            <w:vAlign w:val="center"/>
          </w:tcPr>
          <w:p w14:paraId="5EF15A8F"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6C2C0819" w14:textId="2F47105F"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use</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order</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improve</w:t>
            </w:r>
            <w:r w:rsidR="004A2FDA" w:rsidRPr="00503245">
              <w:rPr>
                <w:sz w:val="21"/>
                <w:lang w:eastAsia="it-IT"/>
              </w:rPr>
              <w:t xml:space="preserve"> </w:t>
            </w:r>
            <w:r w:rsidRPr="00503245">
              <w:rPr>
                <w:sz w:val="21"/>
                <w:lang w:eastAsia="it-IT"/>
              </w:rPr>
              <w:t>the</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symptoms?</w:t>
            </w:r>
          </w:p>
        </w:tc>
        <w:tc>
          <w:tcPr>
            <w:tcW w:w="1840" w:type="dxa"/>
            <w:vAlign w:val="center"/>
            <w:hideMark/>
          </w:tcPr>
          <w:p w14:paraId="703F935A" w14:textId="7CCE5383" w:rsidR="00E42988" w:rsidRPr="00503245" w:rsidRDefault="00E42988" w:rsidP="00A12BE2">
            <w:pPr>
              <w:widowControl/>
              <w:ind w:firstLineChars="0" w:firstLine="0"/>
              <w:jc w:val="center"/>
              <w:rPr>
                <w:sz w:val="21"/>
                <w:lang w:val="en-GB" w:eastAsia="it-IT"/>
              </w:rPr>
            </w:pPr>
            <w:r w:rsidRPr="00503245">
              <w:rPr>
                <w:sz w:val="21"/>
                <w:lang w:val="it-IT" w:eastAsia="it-IT"/>
              </w:rPr>
              <w:t>8</w:t>
            </w:r>
            <w:r w:rsidR="004A2FDA" w:rsidRPr="00503245">
              <w:rPr>
                <w:sz w:val="21"/>
                <w:lang w:val="it-IT" w:eastAsia="it-IT"/>
              </w:rPr>
              <w:t xml:space="preserve"> </w:t>
            </w:r>
            <w:r w:rsidRPr="00503245">
              <w:rPr>
                <w:sz w:val="21"/>
                <w:lang w:val="it-IT" w:eastAsia="it-IT"/>
              </w:rPr>
              <w:t>(8–9)</w:t>
            </w:r>
          </w:p>
        </w:tc>
      </w:tr>
      <w:tr w:rsidR="00503245" w:rsidRPr="00503245" w14:paraId="136D120C" w14:textId="77777777" w:rsidTr="009F1C74">
        <w:trPr>
          <w:trHeight w:val="20"/>
        </w:trPr>
        <w:tc>
          <w:tcPr>
            <w:tcW w:w="1835" w:type="dxa"/>
            <w:vMerge/>
            <w:vAlign w:val="center"/>
          </w:tcPr>
          <w:p w14:paraId="1D9FA339"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10457BDB" w14:textId="232AB0C7"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use</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order</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prevent</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54AD323C" w14:textId="3A27F43B" w:rsidR="00E42988" w:rsidRPr="00503245" w:rsidRDefault="00E42988" w:rsidP="00A12BE2">
            <w:pPr>
              <w:widowControl/>
              <w:ind w:firstLineChars="0" w:firstLine="0"/>
              <w:jc w:val="center"/>
              <w:rPr>
                <w:sz w:val="21"/>
                <w:lang w:val="en-GB" w:eastAsia="it-IT"/>
              </w:rPr>
            </w:pPr>
            <w:r w:rsidRPr="00503245">
              <w:rPr>
                <w:sz w:val="21"/>
                <w:lang w:val="it-IT" w:eastAsia="it-IT"/>
              </w:rPr>
              <w:t>8</w:t>
            </w:r>
            <w:r w:rsidR="004A2FDA" w:rsidRPr="00503245">
              <w:rPr>
                <w:sz w:val="21"/>
                <w:lang w:val="it-IT" w:eastAsia="it-IT"/>
              </w:rPr>
              <w:t xml:space="preserve"> </w:t>
            </w:r>
            <w:r w:rsidRPr="00503245">
              <w:rPr>
                <w:sz w:val="21"/>
                <w:lang w:val="it-IT" w:eastAsia="it-IT"/>
              </w:rPr>
              <w:t>(7.75–9)</w:t>
            </w:r>
          </w:p>
        </w:tc>
      </w:tr>
      <w:tr w:rsidR="00503245" w:rsidRPr="00503245" w14:paraId="51737795" w14:textId="77777777" w:rsidTr="009F1C74">
        <w:trPr>
          <w:trHeight w:val="20"/>
        </w:trPr>
        <w:tc>
          <w:tcPr>
            <w:tcW w:w="1835" w:type="dxa"/>
            <w:vMerge/>
            <w:vAlign w:val="center"/>
          </w:tcPr>
          <w:p w14:paraId="5A5A1F90"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4E79C2E9" w14:textId="428AD4B4"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use</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order</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improve</w:t>
            </w:r>
            <w:r w:rsidR="004A2FDA" w:rsidRPr="00503245">
              <w:rPr>
                <w:sz w:val="21"/>
                <w:lang w:eastAsia="it-IT"/>
              </w:rPr>
              <w:t xml:space="preserve"> </w:t>
            </w:r>
            <w:r w:rsidRPr="00503245">
              <w:rPr>
                <w:sz w:val="21"/>
                <w:lang w:eastAsia="it-IT"/>
              </w:rPr>
              <w:t>the</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symptoms?</w:t>
            </w:r>
          </w:p>
        </w:tc>
        <w:tc>
          <w:tcPr>
            <w:tcW w:w="1840" w:type="dxa"/>
            <w:vAlign w:val="center"/>
            <w:hideMark/>
          </w:tcPr>
          <w:p w14:paraId="30373831" w14:textId="4B442587" w:rsidR="00E42988" w:rsidRPr="00503245" w:rsidRDefault="00E42988" w:rsidP="00A12BE2">
            <w:pPr>
              <w:widowControl/>
              <w:ind w:firstLineChars="0" w:firstLine="0"/>
              <w:jc w:val="center"/>
              <w:rPr>
                <w:sz w:val="21"/>
                <w:lang w:val="en-GB" w:eastAsia="it-IT"/>
              </w:rPr>
            </w:pPr>
            <w:r w:rsidRPr="00503245">
              <w:rPr>
                <w:sz w:val="21"/>
                <w:lang w:val="it-IT" w:eastAsia="it-IT"/>
              </w:rPr>
              <w:t>8</w:t>
            </w:r>
            <w:r w:rsidR="004A2FDA" w:rsidRPr="00503245">
              <w:rPr>
                <w:sz w:val="21"/>
                <w:lang w:val="it-IT" w:eastAsia="it-IT"/>
              </w:rPr>
              <w:t xml:space="preserve"> </w:t>
            </w:r>
            <w:r w:rsidRPr="00503245">
              <w:rPr>
                <w:sz w:val="21"/>
                <w:lang w:val="it-IT" w:eastAsia="it-IT"/>
              </w:rPr>
              <w:t>(8–9)</w:t>
            </w:r>
          </w:p>
        </w:tc>
      </w:tr>
      <w:tr w:rsidR="00503245" w:rsidRPr="00503245" w14:paraId="451DE9A9" w14:textId="77777777" w:rsidTr="009F1C74">
        <w:trPr>
          <w:trHeight w:val="20"/>
        </w:trPr>
        <w:tc>
          <w:tcPr>
            <w:tcW w:w="1835" w:type="dxa"/>
            <w:vMerge/>
            <w:vAlign w:val="center"/>
          </w:tcPr>
          <w:p w14:paraId="55BF696B"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2B3C02FE" w14:textId="2FFB274B"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use</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order</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prevent</w:t>
            </w:r>
            <w:r w:rsidR="004A2FDA" w:rsidRPr="00503245">
              <w:rPr>
                <w:sz w:val="21"/>
                <w:lang w:eastAsia="it-IT"/>
              </w:rPr>
              <w:t xml:space="preserve"> </w:t>
            </w:r>
            <w:r w:rsidRPr="00503245">
              <w:rPr>
                <w:sz w:val="21"/>
                <w:lang w:eastAsia="it-IT"/>
              </w:rPr>
              <w:t>clinical</w:t>
            </w:r>
            <w:r w:rsidR="004A2FDA" w:rsidRPr="00503245">
              <w:rPr>
                <w:sz w:val="21"/>
                <w:lang w:eastAsia="it-IT"/>
              </w:rPr>
              <w:t xml:space="preserve"> </w:t>
            </w:r>
            <w:r w:rsidRPr="00503245">
              <w:rPr>
                <w:sz w:val="21"/>
                <w:lang w:eastAsia="it-IT"/>
              </w:rPr>
              <w:t>deterioration?</w:t>
            </w:r>
          </w:p>
        </w:tc>
        <w:tc>
          <w:tcPr>
            <w:tcW w:w="1840" w:type="dxa"/>
            <w:vAlign w:val="center"/>
            <w:hideMark/>
          </w:tcPr>
          <w:p w14:paraId="384B8AF0" w14:textId="3637432D" w:rsidR="00E42988" w:rsidRPr="00503245" w:rsidRDefault="00E42988" w:rsidP="00A12BE2">
            <w:pPr>
              <w:widowControl/>
              <w:ind w:firstLineChars="0" w:firstLine="0"/>
              <w:jc w:val="center"/>
              <w:rPr>
                <w:sz w:val="21"/>
                <w:lang w:val="en-GB" w:eastAsia="it-IT"/>
              </w:rPr>
            </w:pPr>
            <w:r w:rsidRPr="00503245">
              <w:rPr>
                <w:sz w:val="21"/>
                <w:lang w:val="it-IT" w:eastAsia="it-IT"/>
              </w:rPr>
              <w:t>8.5</w:t>
            </w:r>
            <w:r w:rsidR="004A2FDA" w:rsidRPr="00503245">
              <w:rPr>
                <w:sz w:val="21"/>
                <w:lang w:val="it-IT" w:eastAsia="it-IT"/>
              </w:rPr>
              <w:t xml:space="preserve"> </w:t>
            </w:r>
            <w:r w:rsidRPr="00503245">
              <w:rPr>
                <w:sz w:val="21"/>
                <w:lang w:val="it-IT" w:eastAsia="it-IT"/>
              </w:rPr>
              <w:t>(8–9)</w:t>
            </w:r>
          </w:p>
        </w:tc>
      </w:tr>
      <w:tr w:rsidR="00503245" w:rsidRPr="00503245" w14:paraId="6A665F49" w14:textId="77777777" w:rsidTr="009F1C74">
        <w:trPr>
          <w:trHeight w:val="20"/>
        </w:trPr>
        <w:tc>
          <w:tcPr>
            <w:tcW w:w="1835" w:type="dxa"/>
            <w:vMerge/>
            <w:vAlign w:val="center"/>
          </w:tcPr>
          <w:p w14:paraId="2799D562" w14:textId="77777777" w:rsidR="00E42988" w:rsidRPr="00503245" w:rsidRDefault="00E42988" w:rsidP="00E42988">
            <w:pPr>
              <w:widowControl/>
              <w:ind w:firstLineChars="0" w:firstLine="0"/>
              <w:jc w:val="left"/>
              <w:rPr>
                <w:sz w:val="21"/>
                <w:lang w:val="en-GB" w:eastAsia="it-IT"/>
              </w:rPr>
            </w:pPr>
          </w:p>
        </w:tc>
        <w:tc>
          <w:tcPr>
            <w:tcW w:w="6240" w:type="dxa"/>
            <w:vAlign w:val="center"/>
            <w:hideMark/>
          </w:tcPr>
          <w:p w14:paraId="539BD409" w14:textId="5716A193" w:rsidR="00E42988" w:rsidRPr="00503245" w:rsidRDefault="00E42988" w:rsidP="00A12BE2">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prefer</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over</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order</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improve</w:t>
            </w:r>
            <w:r w:rsidR="004A2FDA" w:rsidRPr="00503245">
              <w:rPr>
                <w:sz w:val="21"/>
                <w:lang w:eastAsia="it-IT"/>
              </w:rPr>
              <w:t xml:space="preserve"> </w:t>
            </w:r>
            <w:r w:rsidRPr="00503245">
              <w:rPr>
                <w:sz w:val="21"/>
                <w:lang w:eastAsia="it-IT"/>
              </w:rPr>
              <w:t>the</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symptoms?</w:t>
            </w:r>
          </w:p>
        </w:tc>
        <w:tc>
          <w:tcPr>
            <w:tcW w:w="1840" w:type="dxa"/>
            <w:vAlign w:val="center"/>
            <w:hideMark/>
          </w:tcPr>
          <w:p w14:paraId="1C224965" w14:textId="57C3ADF6" w:rsidR="00E42988" w:rsidRPr="00503245" w:rsidRDefault="00E42988" w:rsidP="00A12BE2">
            <w:pPr>
              <w:widowControl/>
              <w:ind w:firstLineChars="0" w:firstLine="0"/>
              <w:jc w:val="center"/>
              <w:rPr>
                <w:sz w:val="21"/>
                <w:lang w:val="en-GB" w:eastAsia="it-IT"/>
              </w:rPr>
            </w:pPr>
            <w:r w:rsidRPr="00503245">
              <w:rPr>
                <w:sz w:val="21"/>
                <w:lang w:val="it-IT" w:eastAsia="it-IT"/>
              </w:rPr>
              <w:t>3</w:t>
            </w:r>
            <w:r w:rsidR="004A2FDA" w:rsidRPr="00503245">
              <w:rPr>
                <w:sz w:val="21"/>
                <w:lang w:val="it-IT" w:eastAsia="it-IT"/>
              </w:rPr>
              <w:t xml:space="preserve"> </w:t>
            </w:r>
            <w:r w:rsidRPr="00503245">
              <w:rPr>
                <w:sz w:val="21"/>
                <w:lang w:val="it-IT" w:eastAsia="it-IT"/>
              </w:rPr>
              <w:t>(2–3)</w:t>
            </w:r>
          </w:p>
        </w:tc>
      </w:tr>
    </w:tbl>
    <w:p w14:paraId="74626B2D" w14:textId="69238EB7" w:rsidR="007B0285" w:rsidRPr="00503245" w:rsidRDefault="007B0285" w:rsidP="00713732">
      <w:pPr>
        <w:pStyle w:val="a4"/>
        <w:rPr>
          <w:rFonts w:eastAsia="等线 Light"/>
          <w:lang w:val="en-GB" w:eastAsia="en-US"/>
        </w:rPr>
      </w:pPr>
      <w:r w:rsidRPr="00503245">
        <w:rPr>
          <w:rFonts w:eastAsia="等线 Light"/>
          <w:lang w:val="en-GB" w:eastAsia="en-US"/>
        </w:rPr>
        <w:t>NIV,</w:t>
      </w:r>
      <w:r w:rsidR="004A2FDA" w:rsidRPr="00503245">
        <w:rPr>
          <w:rFonts w:eastAsia="等线 Light"/>
          <w:lang w:val="en-GB" w:eastAsia="en-US"/>
        </w:rPr>
        <w:t xml:space="preserve"> </w:t>
      </w:r>
      <w:r w:rsidRPr="00503245">
        <w:rPr>
          <w:rFonts w:eastAsia="等线 Light"/>
          <w:lang w:val="en-GB" w:eastAsia="en-US"/>
        </w:rPr>
        <w:t>Non-Invasive</w:t>
      </w:r>
      <w:r w:rsidR="004A2FDA" w:rsidRPr="00503245">
        <w:rPr>
          <w:rFonts w:eastAsia="等线 Light"/>
          <w:lang w:val="en-GB" w:eastAsia="en-US"/>
        </w:rPr>
        <w:t xml:space="preserve"> </w:t>
      </w:r>
      <w:r w:rsidRPr="00503245">
        <w:rPr>
          <w:rFonts w:eastAsia="等线 Light"/>
          <w:lang w:val="en-GB" w:eastAsia="en-US"/>
        </w:rPr>
        <w:t>Ventilation;</w:t>
      </w:r>
      <w:r w:rsidR="004A2FDA" w:rsidRPr="00503245">
        <w:rPr>
          <w:rFonts w:eastAsia="等线 Light"/>
          <w:lang w:val="en-GB" w:eastAsia="en-US"/>
        </w:rPr>
        <w:t xml:space="preserve"> </w:t>
      </w:r>
      <w:r w:rsidRPr="00503245">
        <w:rPr>
          <w:rFonts w:eastAsia="等线 Light"/>
          <w:lang w:val="en-GB" w:eastAsia="en-US"/>
        </w:rPr>
        <w:t>NSAIDs,</w:t>
      </w:r>
      <w:r w:rsidR="004A2FDA" w:rsidRPr="00503245">
        <w:rPr>
          <w:rFonts w:eastAsia="等线 Light"/>
          <w:lang w:val="en-GB" w:eastAsia="en-US"/>
        </w:rPr>
        <w:t xml:space="preserve"> </w:t>
      </w:r>
      <w:r w:rsidRPr="00503245">
        <w:rPr>
          <w:rFonts w:eastAsia="等线 Light"/>
          <w:lang w:val="en-GB" w:eastAsia="en-US"/>
        </w:rPr>
        <w:t>Non-Steroidal</w:t>
      </w:r>
      <w:r w:rsidR="004A2FDA" w:rsidRPr="00503245">
        <w:rPr>
          <w:rFonts w:eastAsia="等线 Light"/>
          <w:lang w:val="en-GB" w:eastAsia="en-US"/>
        </w:rPr>
        <w:t xml:space="preserve"> </w:t>
      </w:r>
      <w:r w:rsidRPr="00503245">
        <w:rPr>
          <w:rFonts w:eastAsia="等线 Light"/>
          <w:lang w:val="en-GB" w:eastAsia="en-US"/>
        </w:rPr>
        <w:t>Anti-Inflammatory</w:t>
      </w:r>
      <w:r w:rsidR="004A2FDA" w:rsidRPr="00503245">
        <w:rPr>
          <w:rFonts w:eastAsia="等线 Light"/>
          <w:lang w:val="en-GB" w:eastAsia="en-US"/>
        </w:rPr>
        <w:t xml:space="preserve"> </w:t>
      </w:r>
      <w:r w:rsidRPr="00503245">
        <w:rPr>
          <w:rFonts w:eastAsia="等线 Light"/>
          <w:lang w:val="en-GB" w:eastAsia="en-US"/>
        </w:rPr>
        <w:t>Drugs;</w:t>
      </w:r>
      <w:r w:rsidR="004A2FDA" w:rsidRPr="00503245">
        <w:rPr>
          <w:rFonts w:eastAsia="等线 Light"/>
          <w:lang w:val="en-GB" w:eastAsia="en-US"/>
        </w:rPr>
        <w:t xml:space="preserve"> </w:t>
      </w:r>
      <w:r w:rsidRPr="00503245">
        <w:rPr>
          <w:rFonts w:eastAsia="等线 Light"/>
          <w:lang w:val="en-GB" w:eastAsia="en-US"/>
        </w:rPr>
        <w:t>CPAP,</w:t>
      </w:r>
      <w:r w:rsidR="004A2FDA" w:rsidRPr="00503245">
        <w:rPr>
          <w:rFonts w:eastAsia="等线 Light"/>
          <w:lang w:val="en-GB" w:eastAsia="en-US"/>
        </w:rPr>
        <w:t xml:space="preserve"> </w:t>
      </w:r>
      <w:r w:rsidRPr="00503245">
        <w:rPr>
          <w:rFonts w:eastAsia="等线 Light"/>
          <w:lang w:val="en-GB" w:eastAsia="en-US"/>
        </w:rPr>
        <w:t>Continuous</w:t>
      </w:r>
      <w:r w:rsidR="004A2FDA" w:rsidRPr="00503245">
        <w:rPr>
          <w:rFonts w:eastAsia="等线 Light"/>
          <w:lang w:val="en-GB" w:eastAsia="en-US"/>
        </w:rPr>
        <w:t xml:space="preserve"> </w:t>
      </w:r>
      <w:r w:rsidRPr="00503245">
        <w:rPr>
          <w:rFonts w:eastAsia="等线 Light"/>
          <w:lang w:val="en-GB" w:eastAsia="en-US"/>
        </w:rPr>
        <w:t>Positive</w:t>
      </w:r>
      <w:r w:rsidR="004A2FDA" w:rsidRPr="00503245">
        <w:rPr>
          <w:rFonts w:eastAsia="等线 Light"/>
          <w:lang w:val="en-GB" w:eastAsia="en-US"/>
        </w:rPr>
        <w:t xml:space="preserve"> </w:t>
      </w:r>
      <w:r w:rsidRPr="00503245">
        <w:rPr>
          <w:rFonts w:eastAsia="等线 Light"/>
          <w:lang w:val="en-GB" w:eastAsia="en-US"/>
        </w:rPr>
        <w:t>Airway</w:t>
      </w:r>
      <w:r w:rsidR="004A2FDA" w:rsidRPr="00503245">
        <w:rPr>
          <w:rFonts w:eastAsia="等线 Light"/>
          <w:lang w:val="en-GB" w:eastAsia="en-US"/>
        </w:rPr>
        <w:t xml:space="preserve"> </w:t>
      </w:r>
      <w:r w:rsidRPr="00503245">
        <w:rPr>
          <w:rFonts w:eastAsia="等线 Light"/>
          <w:lang w:val="en-GB" w:eastAsia="en-US"/>
        </w:rPr>
        <w:t>Pressure;</w:t>
      </w:r>
      <w:r w:rsidR="004A2FDA" w:rsidRPr="00503245">
        <w:rPr>
          <w:rFonts w:eastAsia="等线 Light"/>
          <w:lang w:val="en-GB" w:eastAsia="en-US"/>
        </w:rPr>
        <w:t xml:space="preserve"> </w:t>
      </w:r>
      <w:r w:rsidRPr="00503245">
        <w:rPr>
          <w:lang w:val="en-GB" w:eastAsia="it-IT"/>
        </w:rPr>
        <w:t>IRQ,</w:t>
      </w:r>
      <w:r w:rsidR="004A2FDA" w:rsidRPr="00503245">
        <w:rPr>
          <w:lang w:val="en-GB" w:eastAsia="it-IT"/>
        </w:rPr>
        <w:t xml:space="preserve"> </w:t>
      </w:r>
      <w:r w:rsidRPr="00503245">
        <w:rPr>
          <w:lang w:val="en-GB" w:eastAsia="it-IT"/>
        </w:rPr>
        <w:t>Interquartile</w:t>
      </w:r>
      <w:r w:rsidR="004A2FDA" w:rsidRPr="00503245">
        <w:rPr>
          <w:lang w:val="en-GB" w:eastAsia="it-IT"/>
        </w:rPr>
        <w:t xml:space="preserve"> </w:t>
      </w:r>
      <w:r w:rsidRPr="00503245">
        <w:rPr>
          <w:lang w:val="en-GB" w:eastAsia="it-IT"/>
        </w:rPr>
        <w:t>Range</w:t>
      </w:r>
      <w:r w:rsidR="00733D32" w:rsidRPr="00503245">
        <w:rPr>
          <w:lang w:val="en-GB" w:eastAsia="it-IT"/>
        </w:rPr>
        <w:t>.</w:t>
      </w:r>
    </w:p>
    <w:p w14:paraId="7EB6A09E" w14:textId="4CE86D8F" w:rsidR="007B0285" w:rsidRPr="00503245" w:rsidRDefault="007B0285" w:rsidP="00733D32">
      <w:pPr>
        <w:pStyle w:val="a4"/>
        <w:rPr>
          <w:lang w:val="en-GB" w:eastAsia="it-IT"/>
        </w:rPr>
      </w:pPr>
    </w:p>
    <w:p w14:paraId="0BBFEF07" w14:textId="037ED22B" w:rsidR="00A12BE2" w:rsidRPr="00503245" w:rsidRDefault="00A12BE2" w:rsidP="00733D32">
      <w:pPr>
        <w:pStyle w:val="a4"/>
        <w:rPr>
          <w:rFonts w:eastAsia="等线 Light"/>
          <w:lang w:val="en-GB" w:eastAsia="en-US"/>
        </w:rPr>
      </w:pPr>
    </w:p>
    <w:p w14:paraId="52E3D614" w14:textId="7DA0A860" w:rsidR="004B53F6" w:rsidRPr="00503245" w:rsidRDefault="004B53F6" w:rsidP="00713732">
      <w:pPr>
        <w:pStyle w:val="a3"/>
      </w:pPr>
      <w:bookmarkStart w:id="5" w:name="_Toc215478553"/>
      <w:r w:rsidRPr="00503245">
        <w:rPr>
          <w:bCs/>
        </w:rPr>
        <w:t>Supplemental</w:t>
      </w:r>
      <w:r w:rsidR="004A2FDA" w:rsidRPr="00503245">
        <w:rPr>
          <w:bCs/>
        </w:rPr>
        <w:t xml:space="preserve"> </w:t>
      </w:r>
      <w:r w:rsidRPr="00503245">
        <w:rPr>
          <w:bCs/>
        </w:rPr>
        <w:t>Table</w:t>
      </w:r>
      <w:r w:rsidR="004A2FDA" w:rsidRPr="00503245">
        <w:rPr>
          <w:bCs/>
        </w:rPr>
        <w:t xml:space="preserve"> </w:t>
      </w:r>
      <w:r w:rsidRPr="00503245">
        <w:rPr>
          <w:bCs/>
        </w:rPr>
        <w:t>4.</w:t>
      </w:r>
      <w:r w:rsidR="004A2FDA" w:rsidRPr="00503245">
        <w:t xml:space="preserve"> </w:t>
      </w:r>
      <w:r w:rsidRPr="00503245">
        <w:t>Panelist</w:t>
      </w:r>
      <w:r w:rsidR="004A2FDA" w:rsidRPr="00503245">
        <w:t xml:space="preserve"> </w:t>
      </w:r>
      <w:r w:rsidRPr="00503245">
        <w:t>agreement</w:t>
      </w:r>
      <w:r w:rsidR="004A2FDA" w:rsidRPr="00503245">
        <w:t xml:space="preserve"> </w:t>
      </w:r>
      <w:r w:rsidRPr="00503245">
        <w:t>for</w:t>
      </w:r>
      <w:r w:rsidR="004A2FDA" w:rsidRPr="00503245">
        <w:t xml:space="preserve"> </w:t>
      </w:r>
      <w:r w:rsidRPr="00503245">
        <w:t>diagnostic</w:t>
      </w:r>
      <w:r w:rsidR="004A2FDA" w:rsidRPr="00503245">
        <w:t xml:space="preserve"> </w:t>
      </w:r>
      <w:r w:rsidRPr="00503245">
        <w:t>tool</w:t>
      </w:r>
      <w:r w:rsidR="004A2FDA" w:rsidRPr="00503245">
        <w:t xml:space="preserve"> </w:t>
      </w:r>
      <w:r w:rsidRPr="00503245">
        <w:t>for</w:t>
      </w:r>
      <w:r w:rsidR="004A2FDA" w:rsidRPr="00503245">
        <w:t xml:space="preserve"> </w:t>
      </w:r>
      <w:r w:rsidRPr="00503245">
        <w:t>early</w:t>
      </w:r>
      <w:r w:rsidR="004A2FDA" w:rsidRPr="00503245">
        <w:t xml:space="preserve"> </w:t>
      </w:r>
      <w:r w:rsidRPr="00503245">
        <w:t>management</w:t>
      </w:r>
      <w:r w:rsidR="004A2FDA" w:rsidRPr="00503245">
        <w:t xml:space="preserve"> </w:t>
      </w:r>
      <w:r w:rsidRPr="00503245">
        <w:t>of</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bookmarkEnd w:id="5"/>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156"/>
        <w:gridCol w:w="584"/>
        <w:gridCol w:w="849"/>
        <w:gridCol w:w="873"/>
        <w:gridCol w:w="835"/>
        <w:gridCol w:w="1271"/>
        <w:gridCol w:w="848"/>
        <w:gridCol w:w="1416"/>
      </w:tblGrid>
      <w:tr w:rsidR="00503245" w:rsidRPr="00503245" w14:paraId="133B8771" w14:textId="77777777" w:rsidTr="006747CB">
        <w:trPr>
          <w:trHeight w:val="165"/>
          <w:jc w:val="center"/>
        </w:trPr>
        <w:tc>
          <w:tcPr>
            <w:tcW w:w="1220" w:type="dxa"/>
            <w:vAlign w:val="center"/>
            <w:hideMark/>
          </w:tcPr>
          <w:p w14:paraId="0998B06F" w14:textId="77777777" w:rsidR="004B53F6" w:rsidRPr="00503245" w:rsidRDefault="004B53F6" w:rsidP="004B53F6">
            <w:pPr>
              <w:ind w:firstLineChars="0" w:firstLine="0"/>
              <w:jc w:val="left"/>
            </w:pPr>
            <w:r w:rsidRPr="00503245">
              <w:t>Chapter</w:t>
            </w:r>
          </w:p>
        </w:tc>
        <w:tc>
          <w:tcPr>
            <w:tcW w:w="3156" w:type="dxa"/>
            <w:vAlign w:val="center"/>
            <w:hideMark/>
          </w:tcPr>
          <w:p w14:paraId="41B54CC5" w14:textId="1873F789" w:rsidR="004B53F6" w:rsidRPr="00503245" w:rsidRDefault="004B53F6" w:rsidP="004B53F6">
            <w:pPr>
              <w:ind w:firstLineChars="0" w:firstLine="0"/>
              <w:jc w:val="center"/>
            </w:pPr>
            <w:r w:rsidRPr="00503245">
              <w:t>Clinical</w:t>
            </w:r>
            <w:r w:rsidR="004A2FDA" w:rsidRPr="00503245">
              <w:t xml:space="preserve"> </w:t>
            </w:r>
            <w:r w:rsidRPr="00503245">
              <w:t>scenario</w:t>
            </w:r>
          </w:p>
        </w:tc>
        <w:tc>
          <w:tcPr>
            <w:tcW w:w="584" w:type="dxa"/>
            <w:vAlign w:val="center"/>
          </w:tcPr>
          <w:p w14:paraId="634EEF1E" w14:textId="77777777" w:rsidR="004B53F6" w:rsidRPr="00503245" w:rsidRDefault="004B53F6" w:rsidP="004B53F6">
            <w:pPr>
              <w:ind w:firstLineChars="0" w:firstLine="0"/>
              <w:jc w:val="center"/>
            </w:pPr>
            <w:r w:rsidRPr="00503245">
              <w:t>IPR</w:t>
            </w:r>
          </w:p>
        </w:tc>
        <w:tc>
          <w:tcPr>
            <w:tcW w:w="849" w:type="dxa"/>
            <w:vAlign w:val="center"/>
          </w:tcPr>
          <w:p w14:paraId="66382BA9" w14:textId="5EADBECB" w:rsidR="004B53F6" w:rsidRPr="00503245" w:rsidRDefault="004B53F6" w:rsidP="004B53F6">
            <w:pPr>
              <w:ind w:firstLineChars="0" w:firstLine="0"/>
              <w:jc w:val="center"/>
            </w:pPr>
            <w:r w:rsidRPr="00503245">
              <w:t>Lower</w:t>
            </w:r>
            <w:r w:rsidR="004A2FDA" w:rsidRPr="00503245">
              <w:t xml:space="preserve"> </w:t>
            </w:r>
            <w:r w:rsidRPr="00503245">
              <w:t>limit</w:t>
            </w:r>
            <w:r w:rsidR="004A2FDA" w:rsidRPr="00503245">
              <w:t xml:space="preserve"> </w:t>
            </w:r>
            <w:r w:rsidRPr="00503245">
              <w:t>IPR</w:t>
            </w:r>
          </w:p>
        </w:tc>
        <w:tc>
          <w:tcPr>
            <w:tcW w:w="873" w:type="dxa"/>
            <w:vAlign w:val="center"/>
          </w:tcPr>
          <w:p w14:paraId="13EFE377" w14:textId="7065AC09" w:rsidR="004B53F6" w:rsidRPr="00503245" w:rsidRDefault="004B53F6" w:rsidP="004B53F6">
            <w:pPr>
              <w:ind w:firstLineChars="0" w:firstLine="0"/>
              <w:jc w:val="center"/>
            </w:pPr>
            <w:r w:rsidRPr="00503245">
              <w:t>Upper</w:t>
            </w:r>
            <w:r w:rsidR="004A2FDA" w:rsidRPr="00503245">
              <w:t xml:space="preserve"> </w:t>
            </w:r>
            <w:r w:rsidRPr="00503245">
              <w:t>limit</w:t>
            </w:r>
            <w:r w:rsidR="004A2FDA" w:rsidRPr="00503245">
              <w:t xml:space="preserve"> </w:t>
            </w:r>
            <w:r w:rsidRPr="00503245">
              <w:t>IPR</w:t>
            </w:r>
          </w:p>
        </w:tc>
        <w:tc>
          <w:tcPr>
            <w:tcW w:w="835" w:type="dxa"/>
            <w:vAlign w:val="center"/>
          </w:tcPr>
          <w:p w14:paraId="74F60360" w14:textId="6EE95F44" w:rsidR="004B53F6" w:rsidRPr="00503245" w:rsidRDefault="004B53F6" w:rsidP="004B53F6">
            <w:pPr>
              <w:ind w:firstLineChars="0" w:firstLine="0"/>
              <w:jc w:val="center"/>
            </w:pPr>
            <w:r w:rsidRPr="00503245">
              <w:t>Central</w:t>
            </w:r>
            <w:r w:rsidR="004A2FDA" w:rsidRPr="00503245">
              <w:t xml:space="preserve"> </w:t>
            </w:r>
            <w:r w:rsidRPr="00503245">
              <w:t>point</w:t>
            </w:r>
            <w:r w:rsidR="004A2FDA" w:rsidRPr="00503245">
              <w:t xml:space="preserve"> </w:t>
            </w:r>
            <w:r w:rsidRPr="00503245">
              <w:t>IPR</w:t>
            </w:r>
          </w:p>
        </w:tc>
        <w:tc>
          <w:tcPr>
            <w:tcW w:w="1271" w:type="dxa"/>
            <w:vAlign w:val="center"/>
          </w:tcPr>
          <w:p w14:paraId="1CEC6E17" w14:textId="23740FF7" w:rsidR="004B53F6" w:rsidRPr="00503245" w:rsidRDefault="004B53F6" w:rsidP="004B53F6">
            <w:pPr>
              <w:ind w:firstLineChars="0" w:firstLine="0"/>
              <w:jc w:val="center"/>
            </w:pPr>
            <w:r w:rsidRPr="00503245">
              <w:t>Asymmetry</w:t>
            </w:r>
            <w:r w:rsidR="004A2FDA" w:rsidRPr="00503245">
              <w:t xml:space="preserve"> </w:t>
            </w:r>
            <w:r w:rsidRPr="00503245">
              <w:t>index</w:t>
            </w:r>
          </w:p>
        </w:tc>
        <w:tc>
          <w:tcPr>
            <w:tcW w:w="848" w:type="dxa"/>
            <w:vAlign w:val="center"/>
          </w:tcPr>
          <w:p w14:paraId="354837B5" w14:textId="77777777" w:rsidR="004B53F6" w:rsidRPr="00503245" w:rsidRDefault="004B53F6" w:rsidP="004B53F6">
            <w:pPr>
              <w:ind w:firstLineChars="0" w:firstLine="0"/>
              <w:jc w:val="center"/>
            </w:pPr>
            <w:r w:rsidRPr="00503245">
              <w:t>IPRAS</w:t>
            </w:r>
          </w:p>
        </w:tc>
        <w:tc>
          <w:tcPr>
            <w:tcW w:w="1416" w:type="dxa"/>
            <w:vAlign w:val="center"/>
          </w:tcPr>
          <w:p w14:paraId="2E8DDBF1" w14:textId="17FBF154" w:rsidR="004B53F6" w:rsidRPr="00503245" w:rsidRDefault="004B53F6" w:rsidP="004B53F6">
            <w:pPr>
              <w:ind w:firstLineChars="0" w:firstLine="0"/>
              <w:jc w:val="center"/>
            </w:pPr>
            <w:r w:rsidRPr="00503245">
              <w:t>Disagreement</w:t>
            </w:r>
            <w:r w:rsidR="004A2FDA" w:rsidRPr="00503245">
              <w:t xml:space="preserve"> </w:t>
            </w:r>
            <w:r w:rsidRPr="00503245">
              <w:t>index</w:t>
            </w:r>
          </w:p>
        </w:tc>
      </w:tr>
      <w:tr w:rsidR="00503245" w:rsidRPr="00503245" w14:paraId="6F7F163E" w14:textId="77777777" w:rsidTr="006747CB">
        <w:trPr>
          <w:trHeight w:val="165"/>
          <w:jc w:val="center"/>
        </w:trPr>
        <w:tc>
          <w:tcPr>
            <w:tcW w:w="1220" w:type="dxa"/>
            <w:vMerge w:val="restart"/>
            <w:vAlign w:val="center"/>
            <w:hideMark/>
          </w:tcPr>
          <w:p w14:paraId="6DC7BA30" w14:textId="0E9E1A66" w:rsidR="006747CB" w:rsidRPr="00503245" w:rsidRDefault="006747CB" w:rsidP="004B53F6">
            <w:pPr>
              <w:ind w:firstLineChars="0" w:firstLine="0"/>
              <w:jc w:val="left"/>
            </w:pPr>
            <w:r w:rsidRPr="00503245">
              <w:t>Respiratory</w:t>
            </w:r>
            <w:r w:rsidR="004A2FDA" w:rsidRPr="00503245">
              <w:t xml:space="preserve"> </w:t>
            </w:r>
            <w:r w:rsidRPr="00503245">
              <w:t>support</w:t>
            </w:r>
            <w:r w:rsidR="004A2FDA" w:rsidRPr="00503245">
              <w:t xml:space="preserve"> </w:t>
            </w:r>
            <w:r w:rsidRPr="00503245">
              <w:t>in</w:t>
            </w:r>
            <w:r w:rsidR="004A2FDA" w:rsidRPr="00503245">
              <w:t xml:space="preserve"> </w:t>
            </w:r>
            <w:r w:rsidRPr="00503245">
              <w:t>respiratory</w:t>
            </w:r>
            <w:r w:rsidR="004A2FDA" w:rsidRPr="00503245">
              <w:t xml:space="preserve"> </w:t>
            </w:r>
            <w:r w:rsidRPr="00503245">
              <w:t>distress</w:t>
            </w:r>
          </w:p>
        </w:tc>
        <w:tc>
          <w:tcPr>
            <w:tcW w:w="3156" w:type="dxa"/>
            <w:vAlign w:val="center"/>
            <w:hideMark/>
          </w:tcPr>
          <w:p w14:paraId="223EAFDC" w14:textId="6A80DE1E"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intervene</w:t>
            </w:r>
            <w:r w:rsidR="004A2FDA" w:rsidRPr="00503245">
              <w:t xml:space="preserve"> </w:t>
            </w:r>
            <w:r w:rsidRPr="00503245">
              <w:t>when</w:t>
            </w:r>
            <w:r w:rsidR="004A2FDA" w:rsidRPr="00503245">
              <w:t xml:space="preserve"> </w:t>
            </w:r>
            <w:r w:rsidRPr="00503245">
              <w:t>respiratory</w:t>
            </w:r>
            <w:r w:rsidR="004A2FDA" w:rsidRPr="00503245">
              <w:t xml:space="preserve"> </w:t>
            </w:r>
            <w:r w:rsidRPr="00503245">
              <w:t>distress/acute</w:t>
            </w:r>
            <w:r w:rsidR="004A2FDA" w:rsidRPr="00503245">
              <w:t xml:space="preserve"> </w:t>
            </w:r>
            <w:r w:rsidRPr="00503245">
              <w:t>respiratory</w:t>
            </w:r>
            <w:r w:rsidR="004A2FDA" w:rsidRPr="00503245">
              <w:t xml:space="preserve"> </w:t>
            </w:r>
            <w:r w:rsidRPr="00503245">
              <w:t>failure</w:t>
            </w:r>
            <w:r w:rsidR="004A2FDA" w:rsidRPr="00503245">
              <w:t xml:space="preserve"> </w:t>
            </w:r>
            <w:r w:rsidRPr="00503245">
              <w:t>is</w:t>
            </w:r>
            <w:r w:rsidR="004A2FDA" w:rsidRPr="00503245">
              <w:t xml:space="preserve"> </w:t>
            </w:r>
            <w:r w:rsidRPr="00503245">
              <w:t>identified</w:t>
            </w:r>
            <w:r w:rsidR="004A2FDA" w:rsidRPr="00503245">
              <w:t xml:space="preserve"> </w:t>
            </w:r>
            <w:r w:rsidRPr="00503245">
              <w:t>out-of-hospital,</w:t>
            </w:r>
            <w:r w:rsidR="004A2FDA" w:rsidRPr="00503245">
              <w:t xml:space="preserve"> </w:t>
            </w:r>
            <w:r w:rsidRPr="00503245">
              <w:t>even</w:t>
            </w:r>
            <w:r w:rsidR="004A2FDA" w:rsidRPr="00503245">
              <w:t xml:space="preserve"> </w:t>
            </w:r>
            <w:r w:rsidRPr="00503245">
              <w:t>if</w:t>
            </w:r>
            <w:r w:rsidR="004A2FDA" w:rsidRPr="00503245">
              <w:t xml:space="preserve"> </w:t>
            </w:r>
            <w:r w:rsidRPr="00503245">
              <w:t>the</w:t>
            </w:r>
            <w:r w:rsidR="004A2FDA" w:rsidRPr="00503245">
              <w:t xml:space="preserve"> </w:t>
            </w:r>
            <w:r w:rsidRPr="00503245">
              <w:t>underlying</w:t>
            </w:r>
            <w:r w:rsidR="004A2FDA" w:rsidRPr="00503245">
              <w:t xml:space="preserve"> </w:t>
            </w:r>
            <w:r w:rsidRPr="00503245">
              <w:t>cause</w:t>
            </w:r>
            <w:r w:rsidR="004A2FDA" w:rsidRPr="00503245">
              <w:t xml:space="preserve"> </w:t>
            </w:r>
            <w:r w:rsidRPr="00503245">
              <w:t>is</w:t>
            </w:r>
            <w:r w:rsidR="004A2FDA" w:rsidRPr="00503245">
              <w:t xml:space="preserve"> </w:t>
            </w:r>
            <w:r w:rsidRPr="00503245">
              <w:t>not</w:t>
            </w:r>
            <w:r w:rsidR="004A2FDA" w:rsidRPr="00503245">
              <w:t xml:space="preserve"> </w:t>
            </w:r>
            <w:r w:rsidRPr="00503245">
              <w:t>yet</w:t>
            </w:r>
            <w:r w:rsidR="004A2FDA" w:rsidRPr="00503245">
              <w:t xml:space="preserve"> </w:t>
            </w:r>
            <w:r w:rsidRPr="00503245">
              <w:lastRenderedPageBreak/>
              <w:t>diagnosed?</w:t>
            </w:r>
          </w:p>
        </w:tc>
        <w:tc>
          <w:tcPr>
            <w:tcW w:w="584" w:type="dxa"/>
            <w:vAlign w:val="center"/>
          </w:tcPr>
          <w:p w14:paraId="59ED5E77" w14:textId="77777777" w:rsidR="006747CB" w:rsidRPr="00503245" w:rsidRDefault="006747CB" w:rsidP="004B53F6">
            <w:pPr>
              <w:ind w:firstLineChars="0" w:firstLine="0"/>
              <w:jc w:val="center"/>
            </w:pPr>
            <w:r w:rsidRPr="00503245">
              <w:lastRenderedPageBreak/>
              <w:t>0.00</w:t>
            </w:r>
          </w:p>
        </w:tc>
        <w:tc>
          <w:tcPr>
            <w:tcW w:w="849" w:type="dxa"/>
            <w:vAlign w:val="center"/>
          </w:tcPr>
          <w:p w14:paraId="024DE961" w14:textId="77777777" w:rsidR="006747CB" w:rsidRPr="00503245" w:rsidRDefault="006747CB" w:rsidP="004B53F6">
            <w:pPr>
              <w:ind w:firstLineChars="0" w:firstLine="0"/>
              <w:jc w:val="center"/>
            </w:pPr>
            <w:r w:rsidRPr="00503245">
              <w:t>9.00</w:t>
            </w:r>
          </w:p>
        </w:tc>
        <w:tc>
          <w:tcPr>
            <w:tcW w:w="873" w:type="dxa"/>
            <w:vAlign w:val="center"/>
          </w:tcPr>
          <w:p w14:paraId="01FEE22B" w14:textId="77777777" w:rsidR="006747CB" w:rsidRPr="00503245" w:rsidRDefault="006747CB" w:rsidP="004B53F6">
            <w:pPr>
              <w:ind w:firstLineChars="0" w:firstLine="0"/>
              <w:jc w:val="center"/>
            </w:pPr>
            <w:r w:rsidRPr="00503245">
              <w:t>9.00</w:t>
            </w:r>
          </w:p>
        </w:tc>
        <w:tc>
          <w:tcPr>
            <w:tcW w:w="835" w:type="dxa"/>
            <w:vAlign w:val="center"/>
          </w:tcPr>
          <w:p w14:paraId="2A373A61" w14:textId="77777777" w:rsidR="006747CB" w:rsidRPr="00503245" w:rsidRDefault="006747CB" w:rsidP="004B53F6">
            <w:pPr>
              <w:ind w:firstLineChars="0" w:firstLine="0"/>
              <w:jc w:val="center"/>
            </w:pPr>
            <w:r w:rsidRPr="00503245">
              <w:t>9.00</w:t>
            </w:r>
          </w:p>
        </w:tc>
        <w:tc>
          <w:tcPr>
            <w:tcW w:w="1271" w:type="dxa"/>
            <w:vAlign w:val="center"/>
          </w:tcPr>
          <w:p w14:paraId="23C772E7" w14:textId="3378387E" w:rsidR="006747CB" w:rsidRPr="00503245" w:rsidRDefault="009449C8" w:rsidP="004B53F6">
            <w:pPr>
              <w:ind w:firstLineChars="0" w:firstLine="0"/>
              <w:jc w:val="center"/>
            </w:pPr>
            <w:r w:rsidRPr="00503245">
              <w:t>−</w:t>
            </w:r>
            <w:r w:rsidR="006747CB" w:rsidRPr="00503245">
              <w:t>4.00</w:t>
            </w:r>
          </w:p>
        </w:tc>
        <w:tc>
          <w:tcPr>
            <w:tcW w:w="848" w:type="dxa"/>
            <w:vAlign w:val="center"/>
          </w:tcPr>
          <w:p w14:paraId="358FC7AF" w14:textId="79F5B4A6" w:rsidR="006747CB" w:rsidRPr="00503245" w:rsidRDefault="009449C8" w:rsidP="004B53F6">
            <w:pPr>
              <w:ind w:firstLineChars="0" w:firstLine="0"/>
              <w:jc w:val="center"/>
            </w:pPr>
            <w:r w:rsidRPr="00503245">
              <w:t>−</w:t>
            </w:r>
            <w:r w:rsidR="006747CB" w:rsidRPr="00503245">
              <w:t>3.65</w:t>
            </w:r>
          </w:p>
        </w:tc>
        <w:tc>
          <w:tcPr>
            <w:tcW w:w="1416" w:type="dxa"/>
            <w:vAlign w:val="center"/>
          </w:tcPr>
          <w:p w14:paraId="67EC4E27" w14:textId="77777777" w:rsidR="006747CB" w:rsidRPr="00503245" w:rsidRDefault="006747CB" w:rsidP="004B53F6">
            <w:pPr>
              <w:ind w:firstLineChars="0" w:firstLine="0"/>
              <w:jc w:val="center"/>
            </w:pPr>
            <w:r w:rsidRPr="00503245">
              <w:t>0.00</w:t>
            </w:r>
          </w:p>
        </w:tc>
      </w:tr>
      <w:tr w:rsidR="00503245" w:rsidRPr="00503245" w14:paraId="3EB335BF" w14:textId="77777777" w:rsidTr="006747CB">
        <w:trPr>
          <w:trHeight w:val="165"/>
          <w:jc w:val="center"/>
        </w:trPr>
        <w:tc>
          <w:tcPr>
            <w:tcW w:w="1220" w:type="dxa"/>
            <w:vMerge/>
            <w:vAlign w:val="center"/>
            <w:hideMark/>
          </w:tcPr>
          <w:p w14:paraId="79852DD3" w14:textId="77777777" w:rsidR="006747CB" w:rsidRPr="00503245" w:rsidRDefault="006747CB" w:rsidP="004B53F6">
            <w:pPr>
              <w:ind w:firstLineChars="0" w:firstLine="0"/>
              <w:jc w:val="left"/>
            </w:pPr>
          </w:p>
        </w:tc>
        <w:tc>
          <w:tcPr>
            <w:tcW w:w="3156" w:type="dxa"/>
            <w:vAlign w:val="center"/>
            <w:hideMark/>
          </w:tcPr>
          <w:p w14:paraId="053BE7AD" w14:textId="3AF4976D"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simple</w:t>
            </w:r>
            <w:r w:rsidR="004A2FDA" w:rsidRPr="00503245">
              <w:t xml:space="preserve"> </w:t>
            </w:r>
            <w:r w:rsidRPr="00503245">
              <w:t>oxygen</w:t>
            </w:r>
            <w:r w:rsidR="004A2FDA" w:rsidRPr="00503245">
              <w:t xml:space="preserve"> </w:t>
            </w:r>
            <w:r w:rsidRPr="00503245">
              <w:t>therapy</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66337A3D" w14:textId="77777777" w:rsidR="006747CB" w:rsidRPr="00503245" w:rsidRDefault="006747CB" w:rsidP="004B53F6">
            <w:pPr>
              <w:ind w:firstLineChars="0" w:firstLine="0"/>
              <w:jc w:val="center"/>
            </w:pPr>
            <w:r w:rsidRPr="00503245">
              <w:t>1.50</w:t>
            </w:r>
          </w:p>
        </w:tc>
        <w:tc>
          <w:tcPr>
            <w:tcW w:w="849" w:type="dxa"/>
            <w:vAlign w:val="center"/>
          </w:tcPr>
          <w:p w14:paraId="5FE55E4F" w14:textId="77777777" w:rsidR="006747CB" w:rsidRPr="00503245" w:rsidRDefault="006747CB" w:rsidP="004B53F6">
            <w:pPr>
              <w:ind w:firstLineChars="0" w:firstLine="0"/>
              <w:jc w:val="center"/>
            </w:pPr>
            <w:r w:rsidRPr="00503245">
              <w:t>4.50</w:t>
            </w:r>
          </w:p>
        </w:tc>
        <w:tc>
          <w:tcPr>
            <w:tcW w:w="873" w:type="dxa"/>
            <w:vAlign w:val="center"/>
          </w:tcPr>
          <w:p w14:paraId="7D5FE8F8" w14:textId="77777777" w:rsidR="006747CB" w:rsidRPr="00503245" w:rsidRDefault="006747CB" w:rsidP="004B53F6">
            <w:pPr>
              <w:ind w:firstLineChars="0" w:firstLine="0"/>
              <w:jc w:val="center"/>
            </w:pPr>
            <w:r w:rsidRPr="00503245">
              <w:t>6.00</w:t>
            </w:r>
          </w:p>
        </w:tc>
        <w:tc>
          <w:tcPr>
            <w:tcW w:w="835" w:type="dxa"/>
            <w:vAlign w:val="center"/>
          </w:tcPr>
          <w:p w14:paraId="63795DFD" w14:textId="77777777" w:rsidR="006747CB" w:rsidRPr="00503245" w:rsidRDefault="006747CB" w:rsidP="004B53F6">
            <w:pPr>
              <w:ind w:firstLineChars="0" w:firstLine="0"/>
              <w:jc w:val="center"/>
            </w:pPr>
            <w:r w:rsidRPr="00503245">
              <w:t>5.25</w:t>
            </w:r>
          </w:p>
        </w:tc>
        <w:tc>
          <w:tcPr>
            <w:tcW w:w="1271" w:type="dxa"/>
            <w:vAlign w:val="center"/>
          </w:tcPr>
          <w:p w14:paraId="4217A254" w14:textId="7D09AF72" w:rsidR="006747CB" w:rsidRPr="00503245" w:rsidRDefault="009449C8" w:rsidP="004B53F6">
            <w:pPr>
              <w:ind w:firstLineChars="0" w:firstLine="0"/>
              <w:jc w:val="center"/>
            </w:pPr>
            <w:r w:rsidRPr="00503245">
              <w:t>−</w:t>
            </w:r>
            <w:r w:rsidR="006747CB" w:rsidRPr="00503245">
              <w:t>0.25</w:t>
            </w:r>
          </w:p>
        </w:tc>
        <w:tc>
          <w:tcPr>
            <w:tcW w:w="848" w:type="dxa"/>
            <w:vAlign w:val="center"/>
          </w:tcPr>
          <w:p w14:paraId="1FBB4E2E" w14:textId="77777777" w:rsidR="006747CB" w:rsidRPr="00503245" w:rsidRDefault="006747CB" w:rsidP="004B53F6">
            <w:pPr>
              <w:ind w:firstLineChars="0" w:firstLine="0"/>
              <w:jc w:val="center"/>
            </w:pPr>
            <w:r w:rsidRPr="00503245">
              <w:t>1.98</w:t>
            </w:r>
          </w:p>
        </w:tc>
        <w:tc>
          <w:tcPr>
            <w:tcW w:w="1416" w:type="dxa"/>
            <w:vAlign w:val="center"/>
          </w:tcPr>
          <w:p w14:paraId="6FB2F022" w14:textId="77777777" w:rsidR="006747CB" w:rsidRPr="00503245" w:rsidRDefault="006747CB" w:rsidP="004B53F6">
            <w:pPr>
              <w:ind w:firstLineChars="0" w:firstLine="0"/>
              <w:jc w:val="center"/>
            </w:pPr>
            <w:r w:rsidRPr="00503245">
              <w:t>0.76</w:t>
            </w:r>
          </w:p>
        </w:tc>
      </w:tr>
      <w:tr w:rsidR="00503245" w:rsidRPr="00503245" w14:paraId="7F21EC61" w14:textId="77777777" w:rsidTr="006747CB">
        <w:trPr>
          <w:trHeight w:val="165"/>
          <w:jc w:val="center"/>
        </w:trPr>
        <w:tc>
          <w:tcPr>
            <w:tcW w:w="1220" w:type="dxa"/>
            <w:vMerge/>
            <w:vAlign w:val="center"/>
            <w:hideMark/>
          </w:tcPr>
          <w:p w14:paraId="7C21C1B7" w14:textId="77777777" w:rsidR="006747CB" w:rsidRPr="00503245" w:rsidRDefault="006747CB" w:rsidP="004B53F6">
            <w:pPr>
              <w:ind w:firstLineChars="0" w:firstLine="0"/>
              <w:jc w:val="left"/>
            </w:pPr>
          </w:p>
        </w:tc>
        <w:tc>
          <w:tcPr>
            <w:tcW w:w="3156" w:type="dxa"/>
            <w:vAlign w:val="center"/>
            <w:hideMark/>
          </w:tcPr>
          <w:p w14:paraId="361187CF" w14:textId="0EC8761D"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NIV</w:t>
            </w:r>
            <w:r w:rsidR="004A2FDA" w:rsidRPr="00503245">
              <w:t xml:space="preserve"> </w:t>
            </w:r>
            <w:r w:rsidRPr="00503245">
              <w:t>therapy</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5993F3A1" w14:textId="77777777" w:rsidR="006747CB" w:rsidRPr="00503245" w:rsidRDefault="006747CB" w:rsidP="004B53F6">
            <w:pPr>
              <w:ind w:firstLineChars="0" w:firstLine="0"/>
              <w:jc w:val="center"/>
            </w:pPr>
            <w:r w:rsidRPr="00503245">
              <w:t>1.00</w:t>
            </w:r>
          </w:p>
        </w:tc>
        <w:tc>
          <w:tcPr>
            <w:tcW w:w="849" w:type="dxa"/>
            <w:vAlign w:val="center"/>
          </w:tcPr>
          <w:p w14:paraId="1BF642C1" w14:textId="77777777" w:rsidR="006747CB" w:rsidRPr="00503245" w:rsidRDefault="006747CB" w:rsidP="004B53F6">
            <w:pPr>
              <w:ind w:firstLineChars="0" w:firstLine="0"/>
              <w:jc w:val="center"/>
            </w:pPr>
            <w:r w:rsidRPr="00503245">
              <w:t>7.00</w:t>
            </w:r>
          </w:p>
        </w:tc>
        <w:tc>
          <w:tcPr>
            <w:tcW w:w="873" w:type="dxa"/>
            <w:vAlign w:val="center"/>
          </w:tcPr>
          <w:p w14:paraId="516BA2BB" w14:textId="77777777" w:rsidR="006747CB" w:rsidRPr="00503245" w:rsidRDefault="006747CB" w:rsidP="004B53F6">
            <w:pPr>
              <w:ind w:firstLineChars="0" w:firstLine="0"/>
              <w:jc w:val="center"/>
            </w:pPr>
            <w:r w:rsidRPr="00503245">
              <w:t>8.00</w:t>
            </w:r>
          </w:p>
        </w:tc>
        <w:tc>
          <w:tcPr>
            <w:tcW w:w="835" w:type="dxa"/>
            <w:vAlign w:val="center"/>
          </w:tcPr>
          <w:p w14:paraId="294EB7C0" w14:textId="77777777" w:rsidR="006747CB" w:rsidRPr="00503245" w:rsidRDefault="006747CB" w:rsidP="004B53F6">
            <w:pPr>
              <w:ind w:firstLineChars="0" w:firstLine="0"/>
              <w:jc w:val="center"/>
            </w:pPr>
            <w:r w:rsidRPr="00503245">
              <w:t>7.50</w:t>
            </w:r>
          </w:p>
        </w:tc>
        <w:tc>
          <w:tcPr>
            <w:tcW w:w="1271" w:type="dxa"/>
            <w:vAlign w:val="center"/>
          </w:tcPr>
          <w:p w14:paraId="4BEC1618" w14:textId="2CC709A3" w:rsidR="006747CB" w:rsidRPr="00503245" w:rsidRDefault="009449C8" w:rsidP="004B53F6">
            <w:pPr>
              <w:ind w:firstLineChars="0" w:firstLine="0"/>
              <w:jc w:val="center"/>
            </w:pPr>
            <w:r w:rsidRPr="00503245">
              <w:t>−</w:t>
            </w:r>
            <w:r w:rsidR="006747CB" w:rsidRPr="00503245">
              <w:t>2.50</w:t>
            </w:r>
          </w:p>
        </w:tc>
        <w:tc>
          <w:tcPr>
            <w:tcW w:w="848" w:type="dxa"/>
            <w:vAlign w:val="center"/>
          </w:tcPr>
          <w:p w14:paraId="3B186C4A" w14:textId="20D0E2F9" w:rsidR="006747CB" w:rsidRPr="00503245" w:rsidRDefault="009449C8" w:rsidP="004B53F6">
            <w:pPr>
              <w:ind w:firstLineChars="0" w:firstLine="0"/>
              <w:jc w:val="center"/>
            </w:pPr>
            <w:r w:rsidRPr="00503245">
              <w:t>−</w:t>
            </w:r>
            <w:r w:rsidR="006747CB" w:rsidRPr="00503245">
              <w:t>1.40</w:t>
            </w:r>
          </w:p>
        </w:tc>
        <w:tc>
          <w:tcPr>
            <w:tcW w:w="1416" w:type="dxa"/>
            <w:vAlign w:val="center"/>
          </w:tcPr>
          <w:p w14:paraId="32FF16FE" w14:textId="368C0C8D" w:rsidR="006747CB" w:rsidRPr="00503245" w:rsidRDefault="009449C8" w:rsidP="004B53F6">
            <w:pPr>
              <w:ind w:firstLineChars="0" w:firstLine="0"/>
              <w:jc w:val="center"/>
            </w:pPr>
            <w:r w:rsidRPr="00503245">
              <w:t>−</w:t>
            </w:r>
            <w:r w:rsidR="006747CB" w:rsidRPr="00503245">
              <w:t>0.71</w:t>
            </w:r>
          </w:p>
        </w:tc>
      </w:tr>
      <w:tr w:rsidR="00503245" w:rsidRPr="00503245" w14:paraId="060F1D10" w14:textId="77777777" w:rsidTr="006747CB">
        <w:trPr>
          <w:trHeight w:val="165"/>
          <w:jc w:val="center"/>
        </w:trPr>
        <w:tc>
          <w:tcPr>
            <w:tcW w:w="1220" w:type="dxa"/>
            <w:vMerge/>
            <w:vAlign w:val="center"/>
            <w:hideMark/>
          </w:tcPr>
          <w:p w14:paraId="53764AD6" w14:textId="77777777" w:rsidR="006747CB" w:rsidRPr="00503245" w:rsidRDefault="006747CB" w:rsidP="004B53F6">
            <w:pPr>
              <w:ind w:firstLineChars="0" w:firstLine="0"/>
              <w:jc w:val="left"/>
            </w:pPr>
          </w:p>
        </w:tc>
        <w:tc>
          <w:tcPr>
            <w:tcW w:w="3156" w:type="dxa"/>
            <w:vAlign w:val="center"/>
            <w:hideMark/>
          </w:tcPr>
          <w:p w14:paraId="7C21C87C" w14:textId="2810F3CC"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corticosteroids</w:t>
            </w:r>
            <w:r w:rsidR="004A2FDA" w:rsidRPr="00503245">
              <w:t xml:space="preserve"> </w:t>
            </w:r>
            <w:r w:rsidRPr="00503245">
              <w:t>therapy</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37152799" w14:textId="77777777" w:rsidR="006747CB" w:rsidRPr="00503245" w:rsidRDefault="006747CB" w:rsidP="004B53F6">
            <w:pPr>
              <w:ind w:firstLineChars="0" w:firstLine="0"/>
              <w:jc w:val="center"/>
            </w:pPr>
            <w:r w:rsidRPr="00503245">
              <w:t>1.00</w:t>
            </w:r>
          </w:p>
        </w:tc>
        <w:tc>
          <w:tcPr>
            <w:tcW w:w="849" w:type="dxa"/>
            <w:vAlign w:val="center"/>
          </w:tcPr>
          <w:p w14:paraId="419CD772" w14:textId="77777777" w:rsidR="006747CB" w:rsidRPr="00503245" w:rsidRDefault="006747CB" w:rsidP="004B53F6">
            <w:pPr>
              <w:ind w:firstLineChars="0" w:firstLine="0"/>
              <w:jc w:val="center"/>
            </w:pPr>
            <w:r w:rsidRPr="00503245">
              <w:t>2.00</w:t>
            </w:r>
          </w:p>
        </w:tc>
        <w:tc>
          <w:tcPr>
            <w:tcW w:w="873" w:type="dxa"/>
            <w:vAlign w:val="center"/>
          </w:tcPr>
          <w:p w14:paraId="39021977" w14:textId="77777777" w:rsidR="006747CB" w:rsidRPr="00503245" w:rsidRDefault="006747CB" w:rsidP="004B53F6">
            <w:pPr>
              <w:ind w:firstLineChars="0" w:firstLine="0"/>
              <w:jc w:val="center"/>
            </w:pPr>
            <w:r w:rsidRPr="00503245">
              <w:t>3.00</w:t>
            </w:r>
          </w:p>
        </w:tc>
        <w:tc>
          <w:tcPr>
            <w:tcW w:w="835" w:type="dxa"/>
            <w:vAlign w:val="center"/>
          </w:tcPr>
          <w:p w14:paraId="2097B709" w14:textId="77777777" w:rsidR="006747CB" w:rsidRPr="00503245" w:rsidRDefault="006747CB" w:rsidP="004B53F6">
            <w:pPr>
              <w:ind w:firstLineChars="0" w:firstLine="0"/>
              <w:jc w:val="center"/>
            </w:pPr>
            <w:r w:rsidRPr="00503245">
              <w:t>2.50</w:t>
            </w:r>
          </w:p>
        </w:tc>
        <w:tc>
          <w:tcPr>
            <w:tcW w:w="1271" w:type="dxa"/>
            <w:vAlign w:val="center"/>
          </w:tcPr>
          <w:p w14:paraId="77558EB6" w14:textId="77777777" w:rsidR="006747CB" w:rsidRPr="00503245" w:rsidRDefault="006747CB" w:rsidP="004B53F6">
            <w:pPr>
              <w:ind w:firstLineChars="0" w:firstLine="0"/>
              <w:jc w:val="center"/>
            </w:pPr>
            <w:r w:rsidRPr="00503245">
              <w:t>2.50</w:t>
            </w:r>
          </w:p>
        </w:tc>
        <w:tc>
          <w:tcPr>
            <w:tcW w:w="848" w:type="dxa"/>
            <w:vAlign w:val="center"/>
          </w:tcPr>
          <w:p w14:paraId="2850D008" w14:textId="77777777" w:rsidR="006747CB" w:rsidRPr="00503245" w:rsidRDefault="006747CB" w:rsidP="004B53F6">
            <w:pPr>
              <w:ind w:firstLineChars="0" w:firstLine="0"/>
              <w:jc w:val="center"/>
            </w:pPr>
            <w:r w:rsidRPr="00503245">
              <w:t>6.10</w:t>
            </w:r>
          </w:p>
        </w:tc>
        <w:tc>
          <w:tcPr>
            <w:tcW w:w="1416" w:type="dxa"/>
            <w:vAlign w:val="center"/>
          </w:tcPr>
          <w:p w14:paraId="3F499CBF" w14:textId="77777777" w:rsidR="006747CB" w:rsidRPr="00503245" w:rsidRDefault="006747CB" w:rsidP="004B53F6">
            <w:pPr>
              <w:ind w:firstLineChars="0" w:firstLine="0"/>
              <w:jc w:val="center"/>
            </w:pPr>
            <w:r w:rsidRPr="00503245">
              <w:t>0.16</w:t>
            </w:r>
          </w:p>
        </w:tc>
      </w:tr>
      <w:tr w:rsidR="00503245" w:rsidRPr="00503245" w14:paraId="18C877B3" w14:textId="77777777" w:rsidTr="006747CB">
        <w:trPr>
          <w:trHeight w:val="165"/>
          <w:jc w:val="center"/>
        </w:trPr>
        <w:tc>
          <w:tcPr>
            <w:tcW w:w="1220" w:type="dxa"/>
            <w:vMerge/>
            <w:vAlign w:val="center"/>
            <w:hideMark/>
          </w:tcPr>
          <w:p w14:paraId="0CDAA1D8" w14:textId="77777777" w:rsidR="006747CB" w:rsidRPr="00503245" w:rsidRDefault="006747CB" w:rsidP="004B53F6">
            <w:pPr>
              <w:ind w:firstLineChars="0" w:firstLine="0"/>
              <w:jc w:val="left"/>
            </w:pPr>
          </w:p>
        </w:tc>
        <w:tc>
          <w:tcPr>
            <w:tcW w:w="3156" w:type="dxa"/>
            <w:vAlign w:val="center"/>
            <w:hideMark/>
          </w:tcPr>
          <w:p w14:paraId="3A7F8355" w14:textId="147F5E9F"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physiotherapy</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48DE1FA2" w14:textId="77777777" w:rsidR="006747CB" w:rsidRPr="00503245" w:rsidRDefault="006747CB" w:rsidP="004B53F6">
            <w:pPr>
              <w:ind w:firstLineChars="0" w:firstLine="0"/>
              <w:jc w:val="center"/>
            </w:pPr>
            <w:r w:rsidRPr="00503245">
              <w:t>1.00</w:t>
            </w:r>
          </w:p>
        </w:tc>
        <w:tc>
          <w:tcPr>
            <w:tcW w:w="849" w:type="dxa"/>
            <w:vAlign w:val="center"/>
          </w:tcPr>
          <w:p w14:paraId="0C7055D5" w14:textId="77777777" w:rsidR="006747CB" w:rsidRPr="00503245" w:rsidRDefault="006747CB" w:rsidP="004B53F6">
            <w:pPr>
              <w:ind w:firstLineChars="0" w:firstLine="0"/>
              <w:jc w:val="center"/>
            </w:pPr>
            <w:r w:rsidRPr="00503245">
              <w:t>1.00</w:t>
            </w:r>
          </w:p>
        </w:tc>
        <w:tc>
          <w:tcPr>
            <w:tcW w:w="873" w:type="dxa"/>
            <w:vAlign w:val="center"/>
          </w:tcPr>
          <w:p w14:paraId="4C9986E6" w14:textId="77777777" w:rsidR="006747CB" w:rsidRPr="00503245" w:rsidRDefault="006747CB" w:rsidP="004B53F6">
            <w:pPr>
              <w:ind w:firstLineChars="0" w:firstLine="0"/>
              <w:jc w:val="center"/>
            </w:pPr>
            <w:r w:rsidRPr="00503245">
              <w:t>2.00</w:t>
            </w:r>
          </w:p>
        </w:tc>
        <w:tc>
          <w:tcPr>
            <w:tcW w:w="835" w:type="dxa"/>
            <w:vAlign w:val="center"/>
          </w:tcPr>
          <w:p w14:paraId="38D8FA13" w14:textId="77777777" w:rsidR="006747CB" w:rsidRPr="00503245" w:rsidRDefault="006747CB" w:rsidP="004B53F6">
            <w:pPr>
              <w:ind w:firstLineChars="0" w:firstLine="0"/>
              <w:jc w:val="center"/>
            </w:pPr>
            <w:r w:rsidRPr="00503245">
              <w:t>1.50</w:t>
            </w:r>
          </w:p>
        </w:tc>
        <w:tc>
          <w:tcPr>
            <w:tcW w:w="1271" w:type="dxa"/>
            <w:vAlign w:val="center"/>
          </w:tcPr>
          <w:p w14:paraId="76FE808B" w14:textId="77777777" w:rsidR="006747CB" w:rsidRPr="00503245" w:rsidRDefault="006747CB" w:rsidP="004B53F6">
            <w:pPr>
              <w:ind w:firstLineChars="0" w:firstLine="0"/>
              <w:jc w:val="center"/>
            </w:pPr>
            <w:r w:rsidRPr="00503245">
              <w:t>3.50</w:t>
            </w:r>
          </w:p>
        </w:tc>
        <w:tc>
          <w:tcPr>
            <w:tcW w:w="848" w:type="dxa"/>
            <w:vAlign w:val="center"/>
          </w:tcPr>
          <w:p w14:paraId="1C9645F1" w14:textId="77777777" w:rsidR="006747CB" w:rsidRPr="00503245" w:rsidRDefault="006747CB" w:rsidP="004B53F6">
            <w:pPr>
              <w:ind w:firstLineChars="0" w:firstLine="0"/>
              <w:jc w:val="center"/>
            </w:pPr>
            <w:r w:rsidRPr="00503245">
              <w:t>7.60</w:t>
            </w:r>
          </w:p>
        </w:tc>
        <w:tc>
          <w:tcPr>
            <w:tcW w:w="1416" w:type="dxa"/>
            <w:vAlign w:val="center"/>
          </w:tcPr>
          <w:p w14:paraId="4C05E253" w14:textId="77777777" w:rsidR="006747CB" w:rsidRPr="00503245" w:rsidRDefault="006747CB" w:rsidP="004B53F6">
            <w:pPr>
              <w:ind w:firstLineChars="0" w:firstLine="0"/>
              <w:jc w:val="center"/>
            </w:pPr>
            <w:r w:rsidRPr="00503245">
              <w:t>0.13</w:t>
            </w:r>
          </w:p>
        </w:tc>
      </w:tr>
      <w:tr w:rsidR="00503245" w:rsidRPr="00503245" w14:paraId="744ED8A1" w14:textId="77777777" w:rsidTr="006747CB">
        <w:trPr>
          <w:trHeight w:val="165"/>
          <w:jc w:val="center"/>
        </w:trPr>
        <w:tc>
          <w:tcPr>
            <w:tcW w:w="1220" w:type="dxa"/>
            <w:vMerge/>
            <w:vAlign w:val="center"/>
            <w:hideMark/>
          </w:tcPr>
          <w:p w14:paraId="5DA4D6EE" w14:textId="77777777" w:rsidR="006747CB" w:rsidRPr="00503245" w:rsidRDefault="006747CB" w:rsidP="004B53F6">
            <w:pPr>
              <w:ind w:firstLineChars="0" w:firstLine="0"/>
              <w:jc w:val="left"/>
            </w:pPr>
          </w:p>
        </w:tc>
        <w:tc>
          <w:tcPr>
            <w:tcW w:w="3156" w:type="dxa"/>
            <w:vAlign w:val="center"/>
            <w:hideMark/>
          </w:tcPr>
          <w:p w14:paraId="17D65E8D" w14:textId="7CCA60C4"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00890804" w:rsidRPr="00503245">
              <w:rPr>
                <w:rFonts w:eastAsia="等线 Light"/>
                <w:lang w:val="en-GB" w:eastAsia="en-US"/>
              </w:rPr>
              <w:t>NSAIDs</w:t>
            </w:r>
            <w:r w:rsidR="00890804" w:rsidRPr="00503245" w:rsidDel="00890804">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15F604E4" w14:textId="77777777" w:rsidR="006747CB" w:rsidRPr="00503245" w:rsidRDefault="006747CB" w:rsidP="004B53F6">
            <w:pPr>
              <w:ind w:firstLineChars="0" w:firstLine="0"/>
              <w:jc w:val="center"/>
            </w:pPr>
            <w:r w:rsidRPr="00503245">
              <w:t>1.00</w:t>
            </w:r>
          </w:p>
        </w:tc>
        <w:tc>
          <w:tcPr>
            <w:tcW w:w="849" w:type="dxa"/>
            <w:vAlign w:val="center"/>
          </w:tcPr>
          <w:p w14:paraId="1A26651D" w14:textId="77777777" w:rsidR="006747CB" w:rsidRPr="00503245" w:rsidRDefault="006747CB" w:rsidP="004B53F6">
            <w:pPr>
              <w:ind w:firstLineChars="0" w:firstLine="0"/>
              <w:jc w:val="center"/>
            </w:pPr>
            <w:r w:rsidRPr="00503245">
              <w:t>1.00</w:t>
            </w:r>
          </w:p>
        </w:tc>
        <w:tc>
          <w:tcPr>
            <w:tcW w:w="873" w:type="dxa"/>
            <w:vAlign w:val="center"/>
          </w:tcPr>
          <w:p w14:paraId="4E01CB8C" w14:textId="77777777" w:rsidR="006747CB" w:rsidRPr="00503245" w:rsidRDefault="006747CB" w:rsidP="004B53F6">
            <w:pPr>
              <w:ind w:firstLineChars="0" w:firstLine="0"/>
              <w:jc w:val="center"/>
            </w:pPr>
            <w:r w:rsidRPr="00503245">
              <w:t>2.00</w:t>
            </w:r>
          </w:p>
        </w:tc>
        <w:tc>
          <w:tcPr>
            <w:tcW w:w="835" w:type="dxa"/>
            <w:vAlign w:val="center"/>
          </w:tcPr>
          <w:p w14:paraId="35EA94AC" w14:textId="77777777" w:rsidR="006747CB" w:rsidRPr="00503245" w:rsidRDefault="006747CB" w:rsidP="004B53F6">
            <w:pPr>
              <w:ind w:firstLineChars="0" w:firstLine="0"/>
              <w:jc w:val="center"/>
            </w:pPr>
            <w:r w:rsidRPr="00503245">
              <w:t>1.50</w:t>
            </w:r>
          </w:p>
        </w:tc>
        <w:tc>
          <w:tcPr>
            <w:tcW w:w="1271" w:type="dxa"/>
            <w:vAlign w:val="center"/>
          </w:tcPr>
          <w:p w14:paraId="03566A06" w14:textId="77777777" w:rsidR="006747CB" w:rsidRPr="00503245" w:rsidRDefault="006747CB" w:rsidP="004B53F6">
            <w:pPr>
              <w:ind w:firstLineChars="0" w:firstLine="0"/>
              <w:jc w:val="center"/>
            </w:pPr>
            <w:r w:rsidRPr="00503245">
              <w:t>3.50</w:t>
            </w:r>
          </w:p>
        </w:tc>
        <w:tc>
          <w:tcPr>
            <w:tcW w:w="848" w:type="dxa"/>
            <w:vAlign w:val="center"/>
          </w:tcPr>
          <w:p w14:paraId="252E0BFF" w14:textId="77777777" w:rsidR="006747CB" w:rsidRPr="00503245" w:rsidRDefault="006747CB" w:rsidP="004B53F6">
            <w:pPr>
              <w:ind w:firstLineChars="0" w:firstLine="0"/>
              <w:jc w:val="center"/>
            </w:pPr>
            <w:r w:rsidRPr="00503245">
              <w:t>7.60</w:t>
            </w:r>
          </w:p>
        </w:tc>
        <w:tc>
          <w:tcPr>
            <w:tcW w:w="1416" w:type="dxa"/>
            <w:vAlign w:val="center"/>
          </w:tcPr>
          <w:p w14:paraId="728F08BB" w14:textId="77777777" w:rsidR="006747CB" w:rsidRPr="00503245" w:rsidRDefault="006747CB" w:rsidP="004B53F6">
            <w:pPr>
              <w:ind w:firstLineChars="0" w:firstLine="0"/>
              <w:jc w:val="center"/>
            </w:pPr>
            <w:r w:rsidRPr="00503245">
              <w:t>0.13</w:t>
            </w:r>
          </w:p>
        </w:tc>
      </w:tr>
      <w:tr w:rsidR="00503245" w:rsidRPr="00503245" w14:paraId="5BAC475F" w14:textId="77777777" w:rsidTr="006747CB">
        <w:trPr>
          <w:trHeight w:val="165"/>
          <w:jc w:val="center"/>
        </w:trPr>
        <w:tc>
          <w:tcPr>
            <w:tcW w:w="1220" w:type="dxa"/>
            <w:vMerge/>
            <w:vAlign w:val="center"/>
            <w:hideMark/>
          </w:tcPr>
          <w:p w14:paraId="0FD98B82" w14:textId="77777777" w:rsidR="006747CB" w:rsidRPr="00503245" w:rsidRDefault="006747CB" w:rsidP="004B53F6">
            <w:pPr>
              <w:ind w:firstLineChars="0" w:firstLine="0"/>
              <w:jc w:val="left"/>
            </w:pPr>
          </w:p>
        </w:tc>
        <w:tc>
          <w:tcPr>
            <w:tcW w:w="3156" w:type="dxa"/>
            <w:vAlign w:val="center"/>
            <w:hideMark/>
          </w:tcPr>
          <w:p w14:paraId="27C9A6D0" w14:textId="4BE4456C"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anticoagulant</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7E112FF5" w14:textId="77777777" w:rsidR="006747CB" w:rsidRPr="00503245" w:rsidRDefault="006747CB" w:rsidP="004B53F6">
            <w:pPr>
              <w:ind w:firstLineChars="0" w:firstLine="0"/>
              <w:jc w:val="center"/>
            </w:pPr>
            <w:r w:rsidRPr="00503245">
              <w:t>1.00</w:t>
            </w:r>
          </w:p>
        </w:tc>
        <w:tc>
          <w:tcPr>
            <w:tcW w:w="849" w:type="dxa"/>
            <w:vAlign w:val="center"/>
          </w:tcPr>
          <w:p w14:paraId="7469C542" w14:textId="77777777" w:rsidR="006747CB" w:rsidRPr="00503245" w:rsidRDefault="006747CB" w:rsidP="004B53F6">
            <w:pPr>
              <w:ind w:firstLineChars="0" w:firstLine="0"/>
              <w:jc w:val="center"/>
            </w:pPr>
            <w:r w:rsidRPr="00503245">
              <w:t>1.00</w:t>
            </w:r>
          </w:p>
        </w:tc>
        <w:tc>
          <w:tcPr>
            <w:tcW w:w="873" w:type="dxa"/>
            <w:vAlign w:val="center"/>
          </w:tcPr>
          <w:p w14:paraId="18C16D8A" w14:textId="77777777" w:rsidR="006747CB" w:rsidRPr="00503245" w:rsidRDefault="006747CB" w:rsidP="004B53F6">
            <w:pPr>
              <w:ind w:firstLineChars="0" w:firstLine="0"/>
              <w:jc w:val="center"/>
            </w:pPr>
            <w:r w:rsidRPr="00503245">
              <w:t>2.00</w:t>
            </w:r>
          </w:p>
        </w:tc>
        <w:tc>
          <w:tcPr>
            <w:tcW w:w="835" w:type="dxa"/>
            <w:vAlign w:val="center"/>
          </w:tcPr>
          <w:p w14:paraId="4F9404A6" w14:textId="77777777" w:rsidR="006747CB" w:rsidRPr="00503245" w:rsidRDefault="006747CB" w:rsidP="004B53F6">
            <w:pPr>
              <w:ind w:firstLineChars="0" w:firstLine="0"/>
              <w:jc w:val="center"/>
            </w:pPr>
            <w:r w:rsidRPr="00503245">
              <w:t>1.50</w:t>
            </w:r>
          </w:p>
        </w:tc>
        <w:tc>
          <w:tcPr>
            <w:tcW w:w="1271" w:type="dxa"/>
            <w:vAlign w:val="center"/>
          </w:tcPr>
          <w:p w14:paraId="7C833303" w14:textId="77777777" w:rsidR="006747CB" w:rsidRPr="00503245" w:rsidRDefault="006747CB" w:rsidP="004B53F6">
            <w:pPr>
              <w:ind w:firstLineChars="0" w:firstLine="0"/>
              <w:jc w:val="center"/>
            </w:pPr>
            <w:r w:rsidRPr="00503245">
              <w:t>3.50</w:t>
            </w:r>
          </w:p>
        </w:tc>
        <w:tc>
          <w:tcPr>
            <w:tcW w:w="848" w:type="dxa"/>
            <w:vAlign w:val="center"/>
          </w:tcPr>
          <w:p w14:paraId="5048EAB5" w14:textId="77777777" w:rsidR="006747CB" w:rsidRPr="00503245" w:rsidRDefault="006747CB" w:rsidP="004B53F6">
            <w:pPr>
              <w:ind w:firstLineChars="0" w:firstLine="0"/>
              <w:jc w:val="center"/>
            </w:pPr>
            <w:r w:rsidRPr="00503245">
              <w:t>7.60</w:t>
            </w:r>
          </w:p>
        </w:tc>
        <w:tc>
          <w:tcPr>
            <w:tcW w:w="1416" w:type="dxa"/>
            <w:vAlign w:val="center"/>
          </w:tcPr>
          <w:p w14:paraId="1860FBE5" w14:textId="77777777" w:rsidR="006747CB" w:rsidRPr="00503245" w:rsidRDefault="006747CB" w:rsidP="004B53F6">
            <w:pPr>
              <w:ind w:firstLineChars="0" w:firstLine="0"/>
              <w:jc w:val="center"/>
            </w:pPr>
            <w:r w:rsidRPr="00503245">
              <w:t>0.13</w:t>
            </w:r>
          </w:p>
        </w:tc>
      </w:tr>
      <w:tr w:rsidR="00503245" w:rsidRPr="00503245" w14:paraId="1B983D97" w14:textId="77777777" w:rsidTr="006747CB">
        <w:trPr>
          <w:trHeight w:val="180"/>
          <w:jc w:val="center"/>
        </w:trPr>
        <w:tc>
          <w:tcPr>
            <w:tcW w:w="1220" w:type="dxa"/>
            <w:vMerge/>
            <w:vAlign w:val="center"/>
            <w:hideMark/>
          </w:tcPr>
          <w:p w14:paraId="7B3AF6C7" w14:textId="77777777" w:rsidR="006747CB" w:rsidRPr="00503245" w:rsidRDefault="006747CB" w:rsidP="004B53F6">
            <w:pPr>
              <w:ind w:firstLineChars="0" w:firstLine="0"/>
              <w:jc w:val="left"/>
            </w:pPr>
          </w:p>
        </w:tc>
        <w:tc>
          <w:tcPr>
            <w:tcW w:w="3156" w:type="dxa"/>
            <w:vAlign w:val="center"/>
            <w:hideMark/>
          </w:tcPr>
          <w:p w14:paraId="201A2662" w14:textId="4F0F901C"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pain</w:t>
            </w:r>
            <w:r w:rsidR="004A2FDA" w:rsidRPr="00503245">
              <w:t xml:space="preserve"> </w:t>
            </w:r>
            <w:r w:rsidRPr="00503245">
              <w:t>killer</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263F3B45" w14:textId="77777777" w:rsidR="006747CB" w:rsidRPr="00503245" w:rsidRDefault="006747CB" w:rsidP="004B53F6">
            <w:pPr>
              <w:ind w:firstLineChars="0" w:firstLine="0"/>
              <w:jc w:val="center"/>
            </w:pPr>
            <w:r w:rsidRPr="00503245">
              <w:t>1.50</w:t>
            </w:r>
          </w:p>
        </w:tc>
        <w:tc>
          <w:tcPr>
            <w:tcW w:w="849" w:type="dxa"/>
            <w:vAlign w:val="center"/>
          </w:tcPr>
          <w:p w14:paraId="62D18C59" w14:textId="77777777" w:rsidR="006747CB" w:rsidRPr="00503245" w:rsidRDefault="006747CB" w:rsidP="004B53F6">
            <w:pPr>
              <w:ind w:firstLineChars="0" w:firstLine="0"/>
              <w:jc w:val="center"/>
            </w:pPr>
            <w:r w:rsidRPr="00503245">
              <w:t>1.50</w:t>
            </w:r>
          </w:p>
        </w:tc>
        <w:tc>
          <w:tcPr>
            <w:tcW w:w="873" w:type="dxa"/>
            <w:vAlign w:val="center"/>
          </w:tcPr>
          <w:p w14:paraId="1C021AB6" w14:textId="77777777" w:rsidR="006747CB" w:rsidRPr="00503245" w:rsidRDefault="006747CB" w:rsidP="004B53F6">
            <w:pPr>
              <w:ind w:firstLineChars="0" w:firstLine="0"/>
              <w:jc w:val="center"/>
            </w:pPr>
            <w:r w:rsidRPr="00503245">
              <w:t>3.00</w:t>
            </w:r>
          </w:p>
        </w:tc>
        <w:tc>
          <w:tcPr>
            <w:tcW w:w="835" w:type="dxa"/>
            <w:vAlign w:val="center"/>
          </w:tcPr>
          <w:p w14:paraId="17C76C92" w14:textId="77777777" w:rsidR="006747CB" w:rsidRPr="00503245" w:rsidRDefault="006747CB" w:rsidP="004B53F6">
            <w:pPr>
              <w:ind w:firstLineChars="0" w:firstLine="0"/>
              <w:jc w:val="center"/>
            </w:pPr>
            <w:r w:rsidRPr="00503245">
              <w:t>2.25</w:t>
            </w:r>
          </w:p>
        </w:tc>
        <w:tc>
          <w:tcPr>
            <w:tcW w:w="1271" w:type="dxa"/>
            <w:vAlign w:val="center"/>
          </w:tcPr>
          <w:p w14:paraId="589CD635" w14:textId="77777777" w:rsidR="006747CB" w:rsidRPr="00503245" w:rsidRDefault="006747CB" w:rsidP="004B53F6">
            <w:pPr>
              <w:ind w:firstLineChars="0" w:firstLine="0"/>
              <w:jc w:val="center"/>
            </w:pPr>
            <w:r w:rsidRPr="00503245">
              <w:t>2.75</w:t>
            </w:r>
          </w:p>
        </w:tc>
        <w:tc>
          <w:tcPr>
            <w:tcW w:w="848" w:type="dxa"/>
            <w:vAlign w:val="center"/>
          </w:tcPr>
          <w:p w14:paraId="13D29FCD" w14:textId="77777777" w:rsidR="006747CB" w:rsidRPr="00503245" w:rsidRDefault="006747CB" w:rsidP="004B53F6">
            <w:pPr>
              <w:ind w:firstLineChars="0" w:firstLine="0"/>
              <w:jc w:val="center"/>
            </w:pPr>
            <w:r w:rsidRPr="00503245">
              <w:t>6.48</w:t>
            </w:r>
          </w:p>
        </w:tc>
        <w:tc>
          <w:tcPr>
            <w:tcW w:w="1416" w:type="dxa"/>
            <w:vAlign w:val="center"/>
          </w:tcPr>
          <w:p w14:paraId="12492835" w14:textId="77777777" w:rsidR="006747CB" w:rsidRPr="00503245" w:rsidRDefault="006747CB" w:rsidP="004B53F6">
            <w:pPr>
              <w:ind w:firstLineChars="0" w:firstLine="0"/>
              <w:jc w:val="center"/>
            </w:pPr>
            <w:r w:rsidRPr="00503245">
              <w:t>0.23</w:t>
            </w:r>
          </w:p>
        </w:tc>
      </w:tr>
      <w:tr w:rsidR="00503245" w:rsidRPr="00503245" w14:paraId="3EF2C8CF" w14:textId="77777777" w:rsidTr="006747CB">
        <w:trPr>
          <w:trHeight w:val="165"/>
          <w:jc w:val="center"/>
        </w:trPr>
        <w:tc>
          <w:tcPr>
            <w:tcW w:w="1220" w:type="dxa"/>
            <w:vMerge/>
            <w:vAlign w:val="center"/>
            <w:hideMark/>
          </w:tcPr>
          <w:p w14:paraId="3A7F9682" w14:textId="77777777" w:rsidR="006747CB" w:rsidRPr="00503245" w:rsidRDefault="006747CB" w:rsidP="004B53F6">
            <w:pPr>
              <w:ind w:firstLineChars="0" w:firstLine="0"/>
              <w:jc w:val="left"/>
            </w:pPr>
          </w:p>
        </w:tc>
        <w:tc>
          <w:tcPr>
            <w:tcW w:w="3156" w:type="dxa"/>
            <w:vAlign w:val="center"/>
            <w:hideMark/>
          </w:tcPr>
          <w:p w14:paraId="4BBDCC19" w14:textId="34030D09"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autogenic</w:t>
            </w:r>
            <w:r w:rsidR="004A2FDA" w:rsidRPr="00503245">
              <w:t xml:space="preserve"> </w:t>
            </w:r>
            <w:r w:rsidRPr="00503245">
              <w:t>training</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4B4BB0E0" w14:textId="77777777" w:rsidR="006747CB" w:rsidRPr="00503245" w:rsidRDefault="006747CB" w:rsidP="004B53F6">
            <w:pPr>
              <w:ind w:firstLineChars="0" w:firstLine="0"/>
              <w:jc w:val="center"/>
            </w:pPr>
            <w:r w:rsidRPr="00503245">
              <w:t>1.00</w:t>
            </w:r>
          </w:p>
        </w:tc>
        <w:tc>
          <w:tcPr>
            <w:tcW w:w="849" w:type="dxa"/>
            <w:vAlign w:val="center"/>
          </w:tcPr>
          <w:p w14:paraId="31CD5A64" w14:textId="77777777" w:rsidR="006747CB" w:rsidRPr="00503245" w:rsidRDefault="006747CB" w:rsidP="004B53F6">
            <w:pPr>
              <w:ind w:firstLineChars="0" w:firstLine="0"/>
              <w:jc w:val="center"/>
            </w:pPr>
            <w:r w:rsidRPr="00503245">
              <w:t>1.00</w:t>
            </w:r>
          </w:p>
        </w:tc>
        <w:tc>
          <w:tcPr>
            <w:tcW w:w="873" w:type="dxa"/>
            <w:vAlign w:val="center"/>
          </w:tcPr>
          <w:p w14:paraId="2E118014" w14:textId="77777777" w:rsidR="006747CB" w:rsidRPr="00503245" w:rsidRDefault="006747CB" w:rsidP="004B53F6">
            <w:pPr>
              <w:ind w:firstLineChars="0" w:firstLine="0"/>
              <w:jc w:val="center"/>
            </w:pPr>
            <w:r w:rsidRPr="00503245">
              <w:t>2.00</w:t>
            </w:r>
          </w:p>
        </w:tc>
        <w:tc>
          <w:tcPr>
            <w:tcW w:w="835" w:type="dxa"/>
            <w:vAlign w:val="center"/>
          </w:tcPr>
          <w:p w14:paraId="706B3942" w14:textId="77777777" w:rsidR="006747CB" w:rsidRPr="00503245" w:rsidRDefault="006747CB" w:rsidP="004B53F6">
            <w:pPr>
              <w:ind w:firstLineChars="0" w:firstLine="0"/>
              <w:jc w:val="center"/>
            </w:pPr>
            <w:r w:rsidRPr="00503245">
              <w:t>1.50</w:t>
            </w:r>
          </w:p>
        </w:tc>
        <w:tc>
          <w:tcPr>
            <w:tcW w:w="1271" w:type="dxa"/>
            <w:vAlign w:val="center"/>
          </w:tcPr>
          <w:p w14:paraId="5C808971" w14:textId="77777777" w:rsidR="006747CB" w:rsidRPr="00503245" w:rsidRDefault="006747CB" w:rsidP="004B53F6">
            <w:pPr>
              <w:ind w:firstLineChars="0" w:firstLine="0"/>
              <w:jc w:val="center"/>
            </w:pPr>
            <w:r w:rsidRPr="00503245">
              <w:t>3.50</w:t>
            </w:r>
          </w:p>
        </w:tc>
        <w:tc>
          <w:tcPr>
            <w:tcW w:w="848" w:type="dxa"/>
            <w:vAlign w:val="center"/>
          </w:tcPr>
          <w:p w14:paraId="4A25A69E" w14:textId="77777777" w:rsidR="006747CB" w:rsidRPr="00503245" w:rsidRDefault="006747CB" w:rsidP="004B53F6">
            <w:pPr>
              <w:ind w:firstLineChars="0" w:firstLine="0"/>
              <w:jc w:val="center"/>
            </w:pPr>
            <w:r w:rsidRPr="00503245">
              <w:t>7.60</w:t>
            </w:r>
          </w:p>
        </w:tc>
        <w:tc>
          <w:tcPr>
            <w:tcW w:w="1416" w:type="dxa"/>
            <w:vAlign w:val="center"/>
          </w:tcPr>
          <w:p w14:paraId="2175CAD3" w14:textId="77777777" w:rsidR="006747CB" w:rsidRPr="00503245" w:rsidRDefault="006747CB" w:rsidP="004B53F6">
            <w:pPr>
              <w:ind w:firstLineChars="0" w:firstLine="0"/>
              <w:jc w:val="center"/>
            </w:pPr>
            <w:r w:rsidRPr="00503245">
              <w:t>0.13</w:t>
            </w:r>
          </w:p>
        </w:tc>
      </w:tr>
      <w:tr w:rsidR="00503245" w:rsidRPr="00503245" w14:paraId="7DA1BBDA" w14:textId="77777777" w:rsidTr="006747CB">
        <w:trPr>
          <w:trHeight w:val="165"/>
          <w:jc w:val="center"/>
        </w:trPr>
        <w:tc>
          <w:tcPr>
            <w:tcW w:w="1220" w:type="dxa"/>
            <w:vMerge/>
            <w:vAlign w:val="center"/>
            <w:hideMark/>
          </w:tcPr>
          <w:p w14:paraId="030E83F8" w14:textId="77777777" w:rsidR="006747CB" w:rsidRPr="00503245" w:rsidRDefault="006747CB" w:rsidP="004B53F6">
            <w:pPr>
              <w:ind w:firstLineChars="0" w:firstLine="0"/>
              <w:jc w:val="left"/>
            </w:pPr>
          </w:p>
        </w:tc>
        <w:tc>
          <w:tcPr>
            <w:tcW w:w="3156" w:type="dxa"/>
            <w:vAlign w:val="center"/>
            <w:hideMark/>
          </w:tcPr>
          <w:p w14:paraId="5EE9819B" w14:textId="184CC91A"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lastRenderedPageBreak/>
              <w:t>respiratory</w:t>
            </w:r>
            <w:r w:rsidR="004A2FDA" w:rsidRPr="00503245">
              <w:t xml:space="preserve"> </w:t>
            </w:r>
            <w:r w:rsidRPr="00503245">
              <w:t>distress,</w:t>
            </w:r>
            <w:r w:rsidR="004A2FDA" w:rsidRPr="00503245">
              <w:t xml:space="preserve"> </w:t>
            </w:r>
            <w:r w:rsidRPr="00503245">
              <w:t>sedatives</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3F1E0036" w14:textId="77777777" w:rsidR="006747CB" w:rsidRPr="00503245" w:rsidRDefault="006747CB" w:rsidP="004B53F6">
            <w:pPr>
              <w:ind w:firstLineChars="0" w:firstLine="0"/>
              <w:jc w:val="center"/>
            </w:pPr>
            <w:r w:rsidRPr="00503245">
              <w:lastRenderedPageBreak/>
              <w:t>1.00</w:t>
            </w:r>
          </w:p>
        </w:tc>
        <w:tc>
          <w:tcPr>
            <w:tcW w:w="849" w:type="dxa"/>
            <w:vAlign w:val="center"/>
          </w:tcPr>
          <w:p w14:paraId="7CFAED7B" w14:textId="77777777" w:rsidR="006747CB" w:rsidRPr="00503245" w:rsidRDefault="006747CB" w:rsidP="004B53F6">
            <w:pPr>
              <w:ind w:firstLineChars="0" w:firstLine="0"/>
              <w:jc w:val="center"/>
            </w:pPr>
            <w:r w:rsidRPr="00503245">
              <w:t>1.00</w:t>
            </w:r>
          </w:p>
        </w:tc>
        <w:tc>
          <w:tcPr>
            <w:tcW w:w="873" w:type="dxa"/>
            <w:vAlign w:val="center"/>
          </w:tcPr>
          <w:p w14:paraId="41758E08" w14:textId="77777777" w:rsidR="006747CB" w:rsidRPr="00503245" w:rsidRDefault="006747CB" w:rsidP="004B53F6">
            <w:pPr>
              <w:ind w:firstLineChars="0" w:firstLine="0"/>
              <w:jc w:val="center"/>
            </w:pPr>
            <w:r w:rsidRPr="00503245">
              <w:t>2.00</w:t>
            </w:r>
          </w:p>
        </w:tc>
        <w:tc>
          <w:tcPr>
            <w:tcW w:w="835" w:type="dxa"/>
            <w:vAlign w:val="center"/>
          </w:tcPr>
          <w:p w14:paraId="55D6969B" w14:textId="77777777" w:rsidR="006747CB" w:rsidRPr="00503245" w:rsidRDefault="006747CB" w:rsidP="004B53F6">
            <w:pPr>
              <w:ind w:firstLineChars="0" w:firstLine="0"/>
              <w:jc w:val="center"/>
            </w:pPr>
            <w:r w:rsidRPr="00503245">
              <w:t>1.50</w:t>
            </w:r>
          </w:p>
        </w:tc>
        <w:tc>
          <w:tcPr>
            <w:tcW w:w="1271" w:type="dxa"/>
            <w:vAlign w:val="center"/>
          </w:tcPr>
          <w:p w14:paraId="245CA003" w14:textId="77777777" w:rsidR="006747CB" w:rsidRPr="00503245" w:rsidRDefault="006747CB" w:rsidP="004B53F6">
            <w:pPr>
              <w:ind w:firstLineChars="0" w:firstLine="0"/>
              <w:jc w:val="center"/>
            </w:pPr>
            <w:r w:rsidRPr="00503245">
              <w:t>3.50</w:t>
            </w:r>
          </w:p>
        </w:tc>
        <w:tc>
          <w:tcPr>
            <w:tcW w:w="848" w:type="dxa"/>
            <w:vAlign w:val="center"/>
          </w:tcPr>
          <w:p w14:paraId="1073558E" w14:textId="77777777" w:rsidR="006747CB" w:rsidRPr="00503245" w:rsidRDefault="006747CB" w:rsidP="004B53F6">
            <w:pPr>
              <w:ind w:firstLineChars="0" w:firstLine="0"/>
              <w:jc w:val="center"/>
            </w:pPr>
            <w:r w:rsidRPr="00503245">
              <w:t>7.60</w:t>
            </w:r>
          </w:p>
        </w:tc>
        <w:tc>
          <w:tcPr>
            <w:tcW w:w="1416" w:type="dxa"/>
            <w:vAlign w:val="center"/>
          </w:tcPr>
          <w:p w14:paraId="33A5E07C" w14:textId="77777777" w:rsidR="006747CB" w:rsidRPr="00503245" w:rsidRDefault="006747CB" w:rsidP="004B53F6">
            <w:pPr>
              <w:ind w:firstLineChars="0" w:firstLine="0"/>
              <w:jc w:val="center"/>
            </w:pPr>
            <w:r w:rsidRPr="00503245">
              <w:t>0.13</w:t>
            </w:r>
          </w:p>
        </w:tc>
      </w:tr>
      <w:tr w:rsidR="00503245" w:rsidRPr="00503245" w14:paraId="35849F96" w14:textId="77777777" w:rsidTr="006747CB">
        <w:trPr>
          <w:trHeight w:val="165"/>
          <w:jc w:val="center"/>
        </w:trPr>
        <w:tc>
          <w:tcPr>
            <w:tcW w:w="1220" w:type="dxa"/>
            <w:vMerge/>
            <w:vAlign w:val="center"/>
            <w:hideMark/>
          </w:tcPr>
          <w:p w14:paraId="40B08CFC" w14:textId="77777777" w:rsidR="006747CB" w:rsidRPr="00503245" w:rsidRDefault="006747CB" w:rsidP="004B53F6">
            <w:pPr>
              <w:ind w:firstLineChars="0" w:firstLine="0"/>
              <w:jc w:val="left"/>
            </w:pPr>
          </w:p>
        </w:tc>
        <w:tc>
          <w:tcPr>
            <w:tcW w:w="3156" w:type="dxa"/>
            <w:vAlign w:val="center"/>
            <w:hideMark/>
          </w:tcPr>
          <w:p w14:paraId="501D83E0" w14:textId="576017A8"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bronchodilators</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17590A89" w14:textId="77777777" w:rsidR="006747CB" w:rsidRPr="00503245" w:rsidRDefault="006747CB" w:rsidP="004B53F6">
            <w:pPr>
              <w:ind w:firstLineChars="0" w:firstLine="0"/>
              <w:jc w:val="center"/>
            </w:pPr>
            <w:r w:rsidRPr="00503245">
              <w:t>3.00</w:t>
            </w:r>
          </w:p>
        </w:tc>
        <w:tc>
          <w:tcPr>
            <w:tcW w:w="849" w:type="dxa"/>
            <w:vAlign w:val="center"/>
          </w:tcPr>
          <w:p w14:paraId="4DF5DB4C" w14:textId="77777777" w:rsidR="006747CB" w:rsidRPr="00503245" w:rsidRDefault="006747CB" w:rsidP="004B53F6">
            <w:pPr>
              <w:ind w:firstLineChars="0" w:firstLine="0"/>
              <w:jc w:val="center"/>
            </w:pPr>
            <w:r w:rsidRPr="00503245">
              <w:t>2.50</w:t>
            </w:r>
          </w:p>
        </w:tc>
        <w:tc>
          <w:tcPr>
            <w:tcW w:w="873" w:type="dxa"/>
            <w:vAlign w:val="center"/>
          </w:tcPr>
          <w:p w14:paraId="6BEACEEB" w14:textId="77777777" w:rsidR="006747CB" w:rsidRPr="00503245" w:rsidRDefault="006747CB" w:rsidP="004B53F6">
            <w:pPr>
              <w:ind w:firstLineChars="0" w:firstLine="0"/>
              <w:jc w:val="center"/>
            </w:pPr>
            <w:r w:rsidRPr="00503245">
              <w:t>5.50</w:t>
            </w:r>
          </w:p>
        </w:tc>
        <w:tc>
          <w:tcPr>
            <w:tcW w:w="835" w:type="dxa"/>
            <w:vAlign w:val="center"/>
          </w:tcPr>
          <w:p w14:paraId="2A11052F" w14:textId="77777777" w:rsidR="006747CB" w:rsidRPr="00503245" w:rsidRDefault="006747CB" w:rsidP="004B53F6">
            <w:pPr>
              <w:ind w:firstLineChars="0" w:firstLine="0"/>
              <w:jc w:val="center"/>
            </w:pPr>
            <w:r w:rsidRPr="00503245">
              <w:t>4.00</w:t>
            </w:r>
          </w:p>
        </w:tc>
        <w:tc>
          <w:tcPr>
            <w:tcW w:w="1271" w:type="dxa"/>
            <w:vAlign w:val="center"/>
          </w:tcPr>
          <w:p w14:paraId="6A00A0A2" w14:textId="77777777" w:rsidR="006747CB" w:rsidRPr="00503245" w:rsidRDefault="006747CB" w:rsidP="004B53F6">
            <w:pPr>
              <w:ind w:firstLineChars="0" w:firstLine="0"/>
              <w:jc w:val="center"/>
            </w:pPr>
            <w:r w:rsidRPr="00503245">
              <w:t>1.00</w:t>
            </w:r>
          </w:p>
        </w:tc>
        <w:tc>
          <w:tcPr>
            <w:tcW w:w="848" w:type="dxa"/>
            <w:vAlign w:val="center"/>
          </w:tcPr>
          <w:p w14:paraId="351F4869" w14:textId="77777777" w:rsidR="006747CB" w:rsidRPr="00503245" w:rsidRDefault="006747CB" w:rsidP="004B53F6">
            <w:pPr>
              <w:ind w:firstLineChars="0" w:firstLine="0"/>
              <w:jc w:val="center"/>
            </w:pPr>
            <w:r w:rsidRPr="00503245">
              <w:t>3.85</w:t>
            </w:r>
          </w:p>
        </w:tc>
        <w:tc>
          <w:tcPr>
            <w:tcW w:w="1416" w:type="dxa"/>
            <w:vAlign w:val="center"/>
          </w:tcPr>
          <w:p w14:paraId="0C29AAA8" w14:textId="77777777" w:rsidR="006747CB" w:rsidRPr="00503245" w:rsidRDefault="006747CB" w:rsidP="004B53F6">
            <w:pPr>
              <w:ind w:firstLineChars="0" w:firstLine="0"/>
              <w:jc w:val="center"/>
            </w:pPr>
            <w:r w:rsidRPr="00503245">
              <w:t>0.78</w:t>
            </w:r>
          </w:p>
        </w:tc>
      </w:tr>
      <w:tr w:rsidR="00503245" w:rsidRPr="00503245" w14:paraId="0BD67439" w14:textId="77777777" w:rsidTr="006747CB">
        <w:trPr>
          <w:trHeight w:val="165"/>
          <w:jc w:val="center"/>
        </w:trPr>
        <w:tc>
          <w:tcPr>
            <w:tcW w:w="1220" w:type="dxa"/>
            <w:vMerge/>
            <w:vAlign w:val="center"/>
            <w:hideMark/>
          </w:tcPr>
          <w:p w14:paraId="3BEB0BF1" w14:textId="77777777" w:rsidR="006747CB" w:rsidRPr="00503245" w:rsidRDefault="006747CB" w:rsidP="004B53F6">
            <w:pPr>
              <w:ind w:firstLineChars="0" w:firstLine="0"/>
              <w:jc w:val="left"/>
            </w:pPr>
          </w:p>
        </w:tc>
        <w:tc>
          <w:tcPr>
            <w:tcW w:w="3156" w:type="dxa"/>
            <w:vAlign w:val="center"/>
            <w:hideMark/>
          </w:tcPr>
          <w:p w14:paraId="4335FD35" w14:textId="5ABC001E"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nebulized</w:t>
            </w:r>
            <w:r w:rsidR="004A2FDA" w:rsidRPr="00503245">
              <w:t xml:space="preserve"> </w:t>
            </w:r>
            <w:r w:rsidRPr="00503245">
              <w:t>adrenaline</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093FC03C" w14:textId="77777777" w:rsidR="006747CB" w:rsidRPr="00503245" w:rsidRDefault="006747CB" w:rsidP="004B53F6">
            <w:pPr>
              <w:ind w:firstLineChars="0" w:firstLine="0"/>
              <w:jc w:val="center"/>
            </w:pPr>
            <w:r w:rsidRPr="00503245">
              <w:t>2.50</w:t>
            </w:r>
          </w:p>
        </w:tc>
        <w:tc>
          <w:tcPr>
            <w:tcW w:w="849" w:type="dxa"/>
            <w:vAlign w:val="center"/>
          </w:tcPr>
          <w:p w14:paraId="6DBE7970" w14:textId="77777777" w:rsidR="006747CB" w:rsidRPr="00503245" w:rsidRDefault="006747CB" w:rsidP="004B53F6">
            <w:pPr>
              <w:ind w:firstLineChars="0" w:firstLine="0"/>
              <w:jc w:val="center"/>
            </w:pPr>
            <w:r w:rsidRPr="00503245">
              <w:t>2.00</w:t>
            </w:r>
          </w:p>
        </w:tc>
        <w:tc>
          <w:tcPr>
            <w:tcW w:w="873" w:type="dxa"/>
            <w:vAlign w:val="center"/>
          </w:tcPr>
          <w:p w14:paraId="3F45AE01" w14:textId="77777777" w:rsidR="006747CB" w:rsidRPr="00503245" w:rsidRDefault="006747CB" w:rsidP="004B53F6">
            <w:pPr>
              <w:ind w:firstLineChars="0" w:firstLine="0"/>
              <w:jc w:val="center"/>
            </w:pPr>
            <w:r w:rsidRPr="00503245">
              <w:t>4.50</w:t>
            </w:r>
          </w:p>
        </w:tc>
        <w:tc>
          <w:tcPr>
            <w:tcW w:w="835" w:type="dxa"/>
            <w:vAlign w:val="center"/>
          </w:tcPr>
          <w:p w14:paraId="6F3140FD" w14:textId="77777777" w:rsidR="006747CB" w:rsidRPr="00503245" w:rsidRDefault="006747CB" w:rsidP="004B53F6">
            <w:pPr>
              <w:ind w:firstLineChars="0" w:firstLine="0"/>
              <w:jc w:val="center"/>
            </w:pPr>
            <w:r w:rsidRPr="00503245">
              <w:t>3.25</w:t>
            </w:r>
          </w:p>
        </w:tc>
        <w:tc>
          <w:tcPr>
            <w:tcW w:w="1271" w:type="dxa"/>
            <w:vAlign w:val="center"/>
          </w:tcPr>
          <w:p w14:paraId="4F9727F0" w14:textId="77777777" w:rsidR="006747CB" w:rsidRPr="00503245" w:rsidRDefault="006747CB" w:rsidP="004B53F6">
            <w:pPr>
              <w:ind w:firstLineChars="0" w:firstLine="0"/>
              <w:jc w:val="center"/>
            </w:pPr>
            <w:r w:rsidRPr="00503245">
              <w:t>1.75</w:t>
            </w:r>
          </w:p>
        </w:tc>
        <w:tc>
          <w:tcPr>
            <w:tcW w:w="848" w:type="dxa"/>
            <w:vAlign w:val="center"/>
          </w:tcPr>
          <w:p w14:paraId="74E4101B" w14:textId="77777777" w:rsidR="006747CB" w:rsidRPr="00503245" w:rsidRDefault="006747CB" w:rsidP="004B53F6">
            <w:pPr>
              <w:ind w:firstLineChars="0" w:firstLine="0"/>
              <w:jc w:val="center"/>
            </w:pPr>
            <w:r w:rsidRPr="00503245">
              <w:t>4.98</w:t>
            </w:r>
          </w:p>
        </w:tc>
        <w:tc>
          <w:tcPr>
            <w:tcW w:w="1416" w:type="dxa"/>
            <w:vAlign w:val="center"/>
          </w:tcPr>
          <w:p w14:paraId="6C4AC78E" w14:textId="77777777" w:rsidR="006747CB" w:rsidRPr="00503245" w:rsidRDefault="006747CB" w:rsidP="004B53F6">
            <w:pPr>
              <w:ind w:firstLineChars="0" w:firstLine="0"/>
              <w:jc w:val="center"/>
            </w:pPr>
            <w:r w:rsidRPr="00503245">
              <w:t>0.50</w:t>
            </w:r>
          </w:p>
        </w:tc>
      </w:tr>
      <w:tr w:rsidR="00503245" w:rsidRPr="00503245" w14:paraId="1CF12FA9" w14:textId="77777777" w:rsidTr="006747CB">
        <w:trPr>
          <w:trHeight w:val="180"/>
          <w:jc w:val="center"/>
        </w:trPr>
        <w:tc>
          <w:tcPr>
            <w:tcW w:w="1220" w:type="dxa"/>
            <w:vMerge/>
            <w:vAlign w:val="center"/>
            <w:hideMark/>
          </w:tcPr>
          <w:p w14:paraId="3D3555E5" w14:textId="77777777" w:rsidR="006747CB" w:rsidRPr="00503245" w:rsidRDefault="006747CB" w:rsidP="004B53F6">
            <w:pPr>
              <w:ind w:firstLineChars="0" w:firstLine="0"/>
              <w:jc w:val="left"/>
            </w:pPr>
          </w:p>
        </w:tc>
        <w:tc>
          <w:tcPr>
            <w:tcW w:w="3156" w:type="dxa"/>
            <w:vAlign w:val="center"/>
            <w:hideMark/>
          </w:tcPr>
          <w:p w14:paraId="422D0BF5" w14:textId="66A8DC1E"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magnesium</w:t>
            </w:r>
            <w:r w:rsidR="004A2FDA" w:rsidRPr="00503245">
              <w:t xml:space="preserve"> </w:t>
            </w:r>
            <w:r w:rsidRPr="00503245">
              <w:t>sulphate</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553080B5" w14:textId="77777777" w:rsidR="006747CB" w:rsidRPr="00503245" w:rsidRDefault="006747CB" w:rsidP="004B53F6">
            <w:pPr>
              <w:ind w:firstLineChars="0" w:firstLine="0"/>
              <w:jc w:val="center"/>
            </w:pPr>
            <w:r w:rsidRPr="00503245">
              <w:t>2.00</w:t>
            </w:r>
          </w:p>
        </w:tc>
        <w:tc>
          <w:tcPr>
            <w:tcW w:w="849" w:type="dxa"/>
            <w:vAlign w:val="center"/>
          </w:tcPr>
          <w:p w14:paraId="40C67D44" w14:textId="77777777" w:rsidR="006747CB" w:rsidRPr="00503245" w:rsidRDefault="006747CB" w:rsidP="004B53F6">
            <w:pPr>
              <w:ind w:firstLineChars="0" w:firstLine="0"/>
              <w:jc w:val="center"/>
            </w:pPr>
            <w:r w:rsidRPr="00503245">
              <w:t>1.00</w:t>
            </w:r>
          </w:p>
        </w:tc>
        <w:tc>
          <w:tcPr>
            <w:tcW w:w="873" w:type="dxa"/>
            <w:vAlign w:val="center"/>
          </w:tcPr>
          <w:p w14:paraId="19C0678E" w14:textId="77777777" w:rsidR="006747CB" w:rsidRPr="00503245" w:rsidRDefault="006747CB" w:rsidP="004B53F6">
            <w:pPr>
              <w:ind w:firstLineChars="0" w:firstLine="0"/>
              <w:jc w:val="center"/>
            </w:pPr>
            <w:r w:rsidRPr="00503245">
              <w:t>3.00</w:t>
            </w:r>
          </w:p>
        </w:tc>
        <w:tc>
          <w:tcPr>
            <w:tcW w:w="835" w:type="dxa"/>
            <w:vAlign w:val="center"/>
          </w:tcPr>
          <w:p w14:paraId="055181DD" w14:textId="77777777" w:rsidR="006747CB" w:rsidRPr="00503245" w:rsidRDefault="006747CB" w:rsidP="004B53F6">
            <w:pPr>
              <w:ind w:firstLineChars="0" w:firstLine="0"/>
              <w:jc w:val="center"/>
            </w:pPr>
            <w:r w:rsidRPr="00503245">
              <w:t>2.00</w:t>
            </w:r>
          </w:p>
        </w:tc>
        <w:tc>
          <w:tcPr>
            <w:tcW w:w="1271" w:type="dxa"/>
            <w:vAlign w:val="center"/>
          </w:tcPr>
          <w:p w14:paraId="22EFB582" w14:textId="77777777" w:rsidR="006747CB" w:rsidRPr="00503245" w:rsidRDefault="006747CB" w:rsidP="004B53F6">
            <w:pPr>
              <w:ind w:firstLineChars="0" w:firstLine="0"/>
              <w:jc w:val="center"/>
            </w:pPr>
            <w:r w:rsidRPr="00503245">
              <w:t>3.00</w:t>
            </w:r>
          </w:p>
        </w:tc>
        <w:tc>
          <w:tcPr>
            <w:tcW w:w="848" w:type="dxa"/>
            <w:vAlign w:val="center"/>
          </w:tcPr>
          <w:p w14:paraId="6112F4DF" w14:textId="77777777" w:rsidR="006747CB" w:rsidRPr="00503245" w:rsidRDefault="006747CB" w:rsidP="004B53F6">
            <w:pPr>
              <w:ind w:firstLineChars="0" w:firstLine="0"/>
              <w:jc w:val="center"/>
            </w:pPr>
            <w:r w:rsidRPr="00503245">
              <w:t>6.85</w:t>
            </w:r>
          </w:p>
        </w:tc>
        <w:tc>
          <w:tcPr>
            <w:tcW w:w="1416" w:type="dxa"/>
            <w:vAlign w:val="center"/>
          </w:tcPr>
          <w:p w14:paraId="2F48F524" w14:textId="77777777" w:rsidR="006747CB" w:rsidRPr="00503245" w:rsidRDefault="006747CB" w:rsidP="004B53F6">
            <w:pPr>
              <w:ind w:firstLineChars="0" w:firstLine="0"/>
              <w:jc w:val="center"/>
            </w:pPr>
            <w:r w:rsidRPr="00503245">
              <w:t>0.29</w:t>
            </w:r>
          </w:p>
        </w:tc>
      </w:tr>
      <w:tr w:rsidR="00503245" w:rsidRPr="00503245" w14:paraId="6C58E10B" w14:textId="77777777" w:rsidTr="006747CB">
        <w:trPr>
          <w:trHeight w:val="165"/>
          <w:jc w:val="center"/>
        </w:trPr>
        <w:tc>
          <w:tcPr>
            <w:tcW w:w="1220" w:type="dxa"/>
            <w:vMerge/>
            <w:vAlign w:val="center"/>
            <w:hideMark/>
          </w:tcPr>
          <w:p w14:paraId="6BBE281B" w14:textId="77777777" w:rsidR="006747CB" w:rsidRPr="00503245" w:rsidRDefault="006747CB" w:rsidP="004B53F6">
            <w:pPr>
              <w:ind w:firstLineChars="0" w:firstLine="0"/>
              <w:jc w:val="left"/>
            </w:pPr>
          </w:p>
        </w:tc>
        <w:tc>
          <w:tcPr>
            <w:tcW w:w="3156" w:type="dxa"/>
            <w:vAlign w:val="center"/>
            <w:hideMark/>
          </w:tcPr>
          <w:p w14:paraId="7915791C" w14:textId="0DE18CA8"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diuretics</w:t>
            </w:r>
            <w:r w:rsidR="004A2FDA" w:rsidRPr="00503245">
              <w:t xml:space="preserve"> </w:t>
            </w:r>
            <w:r w:rsidRPr="00503245">
              <w:t>alone</w:t>
            </w:r>
            <w:r w:rsidR="004A2FDA" w:rsidRPr="00503245">
              <w:t xml:space="preserve"> </w:t>
            </w:r>
            <w:r w:rsidRPr="00503245">
              <w:t>may</w:t>
            </w:r>
            <w:r w:rsidR="004A2FDA" w:rsidRPr="00503245">
              <w:t xml:space="preserve"> </w:t>
            </w:r>
            <w:r w:rsidRPr="00503245">
              <w:t>be</w:t>
            </w:r>
            <w:r w:rsidR="004A2FDA" w:rsidRPr="00503245">
              <w:t xml:space="preserve"> </w:t>
            </w:r>
            <w:r w:rsidRPr="00503245">
              <w:t>sufficient</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47D41731" w14:textId="77777777" w:rsidR="006747CB" w:rsidRPr="00503245" w:rsidRDefault="006747CB" w:rsidP="004B53F6">
            <w:pPr>
              <w:ind w:firstLineChars="0" w:firstLine="0"/>
              <w:jc w:val="center"/>
            </w:pPr>
            <w:r w:rsidRPr="00503245">
              <w:t>2.00</w:t>
            </w:r>
          </w:p>
        </w:tc>
        <w:tc>
          <w:tcPr>
            <w:tcW w:w="849" w:type="dxa"/>
            <w:vAlign w:val="center"/>
          </w:tcPr>
          <w:p w14:paraId="2E8A7B8F" w14:textId="77777777" w:rsidR="006747CB" w:rsidRPr="00503245" w:rsidRDefault="006747CB" w:rsidP="004B53F6">
            <w:pPr>
              <w:ind w:firstLineChars="0" w:firstLine="0"/>
              <w:jc w:val="center"/>
            </w:pPr>
            <w:r w:rsidRPr="00503245">
              <w:t>2.50</w:t>
            </w:r>
          </w:p>
        </w:tc>
        <w:tc>
          <w:tcPr>
            <w:tcW w:w="873" w:type="dxa"/>
            <w:vAlign w:val="center"/>
          </w:tcPr>
          <w:p w14:paraId="11B2DEBD" w14:textId="77777777" w:rsidR="006747CB" w:rsidRPr="00503245" w:rsidRDefault="006747CB" w:rsidP="004B53F6">
            <w:pPr>
              <w:ind w:firstLineChars="0" w:firstLine="0"/>
              <w:jc w:val="center"/>
            </w:pPr>
            <w:r w:rsidRPr="00503245">
              <w:t>4.50</w:t>
            </w:r>
          </w:p>
        </w:tc>
        <w:tc>
          <w:tcPr>
            <w:tcW w:w="835" w:type="dxa"/>
            <w:vAlign w:val="center"/>
          </w:tcPr>
          <w:p w14:paraId="1617BE92" w14:textId="77777777" w:rsidR="006747CB" w:rsidRPr="00503245" w:rsidRDefault="006747CB" w:rsidP="004B53F6">
            <w:pPr>
              <w:ind w:firstLineChars="0" w:firstLine="0"/>
              <w:jc w:val="center"/>
            </w:pPr>
            <w:r w:rsidRPr="00503245">
              <w:t>3.50</w:t>
            </w:r>
          </w:p>
        </w:tc>
        <w:tc>
          <w:tcPr>
            <w:tcW w:w="1271" w:type="dxa"/>
            <w:vAlign w:val="center"/>
          </w:tcPr>
          <w:p w14:paraId="27F6AC93" w14:textId="77777777" w:rsidR="006747CB" w:rsidRPr="00503245" w:rsidRDefault="006747CB" w:rsidP="004B53F6">
            <w:pPr>
              <w:ind w:firstLineChars="0" w:firstLine="0"/>
              <w:jc w:val="center"/>
            </w:pPr>
            <w:r w:rsidRPr="00503245">
              <w:t>1.50</w:t>
            </w:r>
          </w:p>
        </w:tc>
        <w:tc>
          <w:tcPr>
            <w:tcW w:w="848" w:type="dxa"/>
            <w:vAlign w:val="center"/>
          </w:tcPr>
          <w:p w14:paraId="3D474C75" w14:textId="77777777" w:rsidR="006747CB" w:rsidRPr="00503245" w:rsidRDefault="006747CB" w:rsidP="004B53F6">
            <w:pPr>
              <w:ind w:firstLineChars="0" w:firstLine="0"/>
              <w:jc w:val="center"/>
            </w:pPr>
            <w:r w:rsidRPr="00503245">
              <w:t>4.60</w:t>
            </w:r>
          </w:p>
        </w:tc>
        <w:tc>
          <w:tcPr>
            <w:tcW w:w="1416" w:type="dxa"/>
            <w:vAlign w:val="center"/>
          </w:tcPr>
          <w:p w14:paraId="734D0229" w14:textId="77777777" w:rsidR="006747CB" w:rsidRPr="00503245" w:rsidRDefault="006747CB" w:rsidP="004B53F6">
            <w:pPr>
              <w:ind w:firstLineChars="0" w:firstLine="0"/>
              <w:jc w:val="center"/>
            </w:pPr>
            <w:r w:rsidRPr="00503245">
              <w:t>0.43</w:t>
            </w:r>
          </w:p>
        </w:tc>
      </w:tr>
      <w:tr w:rsidR="00503245" w:rsidRPr="00503245" w14:paraId="36234386" w14:textId="77777777" w:rsidTr="006747CB">
        <w:trPr>
          <w:trHeight w:val="165"/>
          <w:jc w:val="center"/>
        </w:trPr>
        <w:tc>
          <w:tcPr>
            <w:tcW w:w="1220" w:type="dxa"/>
            <w:vMerge/>
            <w:vAlign w:val="center"/>
            <w:hideMark/>
          </w:tcPr>
          <w:p w14:paraId="28BE5078" w14:textId="77777777" w:rsidR="006747CB" w:rsidRPr="00503245" w:rsidRDefault="006747CB" w:rsidP="004B53F6">
            <w:pPr>
              <w:ind w:firstLineChars="0" w:firstLine="0"/>
              <w:jc w:val="left"/>
            </w:pPr>
          </w:p>
        </w:tc>
        <w:tc>
          <w:tcPr>
            <w:tcW w:w="3156" w:type="dxa"/>
            <w:vAlign w:val="center"/>
            <w:hideMark/>
          </w:tcPr>
          <w:p w14:paraId="2821CD9B" w14:textId="35E6362C"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simple</w:t>
            </w:r>
            <w:r w:rsidR="004A2FDA" w:rsidRPr="00503245">
              <w:t xml:space="preserve"> </w:t>
            </w:r>
            <w:r w:rsidRPr="00503245">
              <w:t>oxygen</w:t>
            </w:r>
            <w:r w:rsidR="004A2FDA" w:rsidRPr="00503245">
              <w:t xml:space="preserve"> </w:t>
            </w:r>
            <w:r w:rsidRPr="00503245">
              <w:t>therapy</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33D98E1F" w14:textId="77777777" w:rsidR="006747CB" w:rsidRPr="00503245" w:rsidRDefault="006747CB" w:rsidP="004B53F6">
            <w:pPr>
              <w:ind w:firstLineChars="0" w:firstLine="0"/>
              <w:jc w:val="center"/>
            </w:pPr>
            <w:r w:rsidRPr="00503245">
              <w:t>2.00</w:t>
            </w:r>
          </w:p>
        </w:tc>
        <w:tc>
          <w:tcPr>
            <w:tcW w:w="849" w:type="dxa"/>
            <w:vAlign w:val="center"/>
          </w:tcPr>
          <w:p w14:paraId="3C2E1ACC" w14:textId="77777777" w:rsidR="006747CB" w:rsidRPr="00503245" w:rsidRDefault="006747CB" w:rsidP="004B53F6">
            <w:pPr>
              <w:ind w:firstLineChars="0" w:firstLine="0"/>
              <w:jc w:val="center"/>
            </w:pPr>
            <w:r w:rsidRPr="00503245">
              <w:t>7.00</w:t>
            </w:r>
          </w:p>
        </w:tc>
        <w:tc>
          <w:tcPr>
            <w:tcW w:w="873" w:type="dxa"/>
            <w:vAlign w:val="center"/>
          </w:tcPr>
          <w:p w14:paraId="4FC6CE4A" w14:textId="77777777" w:rsidR="006747CB" w:rsidRPr="00503245" w:rsidRDefault="006747CB" w:rsidP="004B53F6">
            <w:pPr>
              <w:ind w:firstLineChars="0" w:firstLine="0"/>
              <w:jc w:val="center"/>
            </w:pPr>
            <w:r w:rsidRPr="00503245">
              <w:t>9.00</w:t>
            </w:r>
          </w:p>
        </w:tc>
        <w:tc>
          <w:tcPr>
            <w:tcW w:w="835" w:type="dxa"/>
            <w:vAlign w:val="center"/>
          </w:tcPr>
          <w:p w14:paraId="18E4BFFB" w14:textId="77777777" w:rsidR="006747CB" w:rsidRPr="00503245" w:rsidRDefault="006747CB" w:rsidP="004B53F6">
            <w:pPr>
              <w:ind w:firstLineChars="0" w:firstLine="0"/>
              <w:jc w:val="center"/>
            </w:pPr>
            <w:r w:rsidRPr="00503245">
              <w:t>8.00</w:t>
            </w:r>
          </w:p>
        </w:tc>
        <w:tc>
          <w:tcPr>
            <w:tcW w:w="1271" w:type="dxa"/>
            <w:vAlign w:val="center"/>
          </w:tcPr>
          <w:p w14:paraId="1AA5C485" w14:textId="3B76EBA2" w:rsidR="006747CB" w:rsidRPr="00503245" w:rsidRDefault="009449C8" w:rsidP="004B53F6">
            <w:pPr>
              <w:ind w:firstLineChars="0" w:firstLine="0"/>
              <w:jc w:val="center"/>
            </w:pPr>
            <w:r w:rsidRPr="00503245">
              <w:t>−</w:t>
            </w:r>
            <w:r w:rsidR="006747CB" w:rsidRPr="00503245">
              <w:t>3.00</w:t>
            </w:r>
          </w:p>
        </w:tc>
        <w:tc>
          <w:tcPr>
            <w:tcW w:w="848" w:type="dxa"/>
            <w:vAlign w:val="center"/>
          </w:tcPr>
          <w:p w14:paraId="6470EEF7" w14:textId="47BFB919" w:rsidR="006747CB" w:rsidRPr="00503245" w:rsidRDefault="009449C8" w:rsidP="004B53F6">
            <w:pPr>
              <w:ind w:firstLineChars="0" w:firstLine="0"/>
              <w:jc w:val="center"/>
            </w:pPr>
            <w:r w:rsidRPr="00503245">
              <w:t>−</w:t>
            </w:r>
            <w:r w:rsidR="006747CB" w:rsidRPr="00503245">
              <w:t>2.15</w:t>
            </w:r>
          </w:p>
        </w:tc>
        <w:tc>
          <w:tcPr>
            <w:tcW w:w="1416" w:type="dxa"/>
            <w:vAlign w:val="center"/>
          </w:tcPr>
          <w:p w14:paraId="5B8C72F7" w14:textId="6F45D375" w:rsidR="006747CB" w:rsidRPr="00503245" w:rsidRDefault="009449C8" w:rsidP="004B53F6">
            <w:pPr>
              <w:ind w:firstLineChars="0" w:firstLine="0"/>
              <w:jc w:val="center"/>
            </w:pPr>
            <w:r w:rsidRPr="00503245">
              <w:t>−</w:t>
            </w:r>
            <w:r w:rsidR="006747CB" w:rsidRPr="00503245">
              <w:t>0.93</w:t>
            </w:r>
          </w:p>
        </w:tc>
      </w:tr>
      <w:tr w:rsidR="00503245" w:rsidRPr="00503245" w14:paraId="2E122E92" w14:textId="77777777" w:rsidTr="006747CB">
        <w:trPr>
          <w:trHeight w:val="165"/>
          <w:jc w:val="center"/>
        </w:trPr>
        <w:tc>
          <w:tcPr>
            <w:tcW w:w="1220" w:type="dxa"/>
            <w:vMerge/>
            <w:vAlign w:val="center"/>
            <w:hideMark/>
          </w:tcPr>
          <w:p w14:paraId="01E244B3" w14:textId="77777777" w:rsidR="006747CB" w:rsidRPr="00503245" w:rsidRDefault="006747CB" w:rsidP="004B53F6">
            <w:pPr>
              <w:ind w:firstLineChars="0" w:firstLine="0"/>
              <w:jc w:val="left"/>
            </w:pPr>
          </w:p>
        </w:tc>
        <w:tc>
          <w:tcPr>
            <w:tcW w:w="3156" w:type="dxa"/>
            <w:vAlign w:val="center"/>
            <w:hideMark/>
          </w:tcPr>
          <w:p w14:paraId="60723269" w14:textId="59314BE2"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NIV</w:t>
            </w:r>
            <w:r w:rsidR="004A2FDA" w:rsidRPr="00503245">
              <w:t xml:space="preserve"> </w:t>
            </w:r>
            <w:r w:rsidRPr="00503245">
              <w:t>therapy</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1804C682" w14:textId="77777777" w:rsidR="006747CB" w:rsidRPr="00503245" w:rsidRDefault="006747CB" w:rsidP="004B53F6">
            <w:pPr>
              <w:ind w:firstLineChars="0" w:firstLine="0"/>
              <w:jc w:val="center"/>
            </w:pPr>
            <w:r w:rsidRPr="00503245">
              <w:t>1.00</w:t>
            </w:r>
          </w:p>
        </w:tc>
        <w:tc>
          <w:tcPr>
            <w:tcW w:w="849" w:type="dxa"/>
            <w:vAlign w:val="center"/>
          </w:tcPr>
          <w:p w14:paraId="0A4023F9" w14:textId="77777777" w:rsidR="006747CB" w:rsidRPr="00503245" w:rsidRDefault="006747CB" w:rsidP="004B53F6">
            <w:pPr>
              <w:ind w:firstLineChars="0" w:firstLine="0"/>
              <w:jc w:val="center"/>
            </w:pPr>
            <w:r w:rsidRPr="00503245">
              <w:t>8.00</w:t>
            </w:r>
          </w:p>
        </w:tc>
        <w:tc>
          <w:tcPr>
            <w:tcW w:w="873" w:type="dxa"/>
            <w:vAlign w:val="center"/>
          </w:tcPr>
          <w:p w14:paraId="59B0CA84" w14:textId="77777777" w:rsidR="006747CB" w:rsidRPr="00503245" w:rsidRDefault="006747CB" w:rsidP="004B53F6">
            <w:pPr>
              <w:ind w:firstLineChars="0" w:firstLine="0"/>
              <w:jc w:val="center"/>
            </w:pPr>
            <w:r w:rsidRPr="00503245">
              <w:t>9.00</w:t>
            </w:r>
          </w:p>
        </w:tc>
        <w:tc>
          <w:tcPr>
            <w:tcW w:w="835" w:type="dxa"/>
            <w:vAlign w:val="center"/>
          </w:tcPr>
          <w:p w14:paraId="6E561998" w14:textId="77777777" w:rsidR="006747CB" w:rsidRPr="00503245" w:rsidRDefault="006747CB" w:rsidP="004B53F6">
            <w:pPr>
              <w:ind w:firstLineChars="0" w:firstLine="0"/>
              <w:jc w:val="center"/>
            </w:pPr>
            <w:r w:rsidRPr="00503245">
              <w:t>8.50</w:t>
            </w:r>
          </w:p>
        </w:tc>
        <w:tc>
          <w:tcPr>
            <w:tcW w:w="1271" w:type="dxa"/>
            <w:vAlign w:val="center"/>
          </w:tcPr>
          <w:p w14:paraId="7820CEC8" w14:textId="008ABB25" w:rsidR="006747CB" w:rsidRPr="00503245" w:rsidRDefault="009449C8" w:rsidP="004B53F6">
            <w:pPr>
              <w:ind w:firstLineChars="0" w:firstLine="0"/>
              <w:jc w:val="center"/>
            </w:pPr>
            <w:r w:rsidRPr="00503245">
              <w:t>−</w:t>
            </w:r>
            <w:r w:rsidR="006747CB" w:rsidRPr="00503245">
              <w:t>3.50</w:t>
            </w:r>
          </w:p>
        </w:tc>
        <w:tc>
          <w:tcPr>
            <w:tcW w:w="848" w:type="dxa"/>
            <w:vAlign w:val="center"/>
          </w:tcPr>
          <w:p w14:paraId="1DA9C485" w14:textId="4393A76E" w:rsidR="006747CB" w:rsidRPr="00503245" w:rsidRDefault="009449C8" w:rsidP="004B53F6">
            <w:pPr>
              <w:ind w:firstLineChars="0" w:firstLine="0"/>
              <w:jc w:val="center"/>
            </w:pPr>
            <w:r w:rsidRPr="00503245">
              <w:t>−</w:t>
            </w:r>
            <w:r w:rsidR="006747CB" w:rsidRPr="00503245">
              <w:t>2.90</w:t>
            </w:r>
          </w:p>
        </w:tc>
        <w:tc>
          <w:tcPr>
            <w:tcW w:w="1416" w:type="dxa"/>
            <w:vAlign w:val="center"/>
          </w:tcPr>
          <w:p w14:paraId="14E4F185" w14:textId="6B6884E0" w:rsidR="006747CB" w:rsidRPr="00503245" w:rsidRDefault="009449C8" w:rsidP="004B53F6">
            <w:pPr>
              <w:ind w:firstLineChars="0" w:firstLine="0"/>
              <w:jc w:val="center"/>
            </w:pPr>
            <w:r w:rsidRPr="00503245">
              <w:t>−</w:t>
            </w:r>
            <w:r w:rsidR="006747CB" w:rsidRPr="00503245">
              <w:t>0.34</w:t>
            </w:r>
          </w:p>
        </w:tc>
      </w:tr>
      <w:tr w:rsidR="00503245" w:rsidRPr="00503245" w14:paraId="74712214" w14:textId="77777777" w:rsidTr="006747CB">
        <w:trPr>
          <w:trHeight w:val="165"/>
          <w:jc w:val="center"/>
        </w:trPr>
        <w:tc>
          <w:tcPr>
            <w:tcW w:w="1220" w:type="dxa"/>
            <w:vMerge/>
            <w:vAlign w:val="center"/>
            <w:hideMark/>
          </w:tcPr>
          <w:p w14:paraId="0A9153CF" w14:textId="77777777" w:rsidR="006747CB" w:rsidRPr="00503245" w:rsidRDefault="006747CB" w:rsidP="004B53F6">
            <w:pPr>
              <w:ind w:firstLineChars="0" w:firstLine="0"/>
              <w:jc w:val="left"/>
            </w:pPr>
          </w:p>
        </w:tc>
        <w:tc>
          <w:tcPr>
            <w:tcW w:w="3156" w:type="dxa"/>
            <w:vAlign w:val="center"/>
            <w:hideMark/>
          </w:tcPr>
          <w:p w14:paraId="0448EB98" w14:textId="4D74635A"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corticosteroids</w:t>
            </w:r>
            <w:r w:rsidR="004A2FDA" w:rsidRPr="00503245">
              <w:t xml:space="preserve"> </w:t>
            </w:r>
            <w:r w:rsidRPr="00503245">
              <w:t>therapy</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7C82CCF4" w14:textId="77777777" w:rsidR="006747CB" w:rsidRPr="00503245" w:rsidRDefault="006747CB" w:rsidP="004B53F6">
            <w:pPr>
              <w:ind w:firstLineChars="0" w:firstLine="0"/>
              <w:jc w:val="center"/>
            </w:pPr>
            <w:r w:rsidRPr="00503245">
              <w:t>1.00</w:t>
            </w:r>
          </w:p>
        </w:tc>
        <w:tc>
          <w:tcPr>
            <w:tcW w:w="849" w:type="dxa"/>
            <w:vAlign w:val="center"/>
          </w:tcPr>
          <w:p w14:paraId="40FDA952" w14:textId="77777777" w:rsidR="006747CB" w:rsidRPr="00503245" w:rsidRDefault="006747CB" w:rsidP="004B53F6">
            <w:pPr>
              <w:ind w:firstLineChars="0" w:firstLine="0"/>
              <w:jc w:val="center"/>
            </w:pPr>
            <w:r w:rsidRPr="00503245">
              <w:t>4.00</w:t>
            </w:r>
          </w:p>
        </w:tc>
        <w:tc>
          <w:tcPr>
            <w:tcW w:w="873" w:type="dxa"/>
            <w:vAlign w:val="center"/>
          </w:tcPr>
          <w:p w14:paraId="5E559238" w14:textId="77777777" w:rsidR="006747CB" w:rsidRPr="00503245" w:rsidRDefault="006747CB" w:rsidP="004B53F6">
            <w:pPr>
              <w:ind w:firstLineChars="0" w:firstLine="0"/>
              <w:jc w:val="center"/>
            </w:pPr>
            <w:r w:rsidRPr="00503245">
              <w:t>5.00</w:t>
            </w:r>
          </w:p>
        </w:tc>
        <w:tc>
          <w:tcPr>
            <w:tcW w:w="835" w:type="dxa"/>
            <w:vAlign w:val="center"/>
          </w:tcPr>
          <w:p w14:paraId="13D7499C" w14:textId="77777777" w:rsidR="006747CB" w:rsidRPr="00503245" w:rsidRDefault="006747CB" w:rsidP="004B53F6">
            <w:pPr>
              <w:ind w:firstLineChars="0" w:firstLine="0"/>
              <w:jc w:val="center"/>
            </w:pPr>
            <w:r w:rsidRPr="00503245">
              <w:t>4.50</w:t>
            </w:r>
          </w:p>
        </w:tc>
        <w:tc>
          <w:tcPr>
            <w:tcW w:w="1271" w:type="dxa"/>
            <w:vAlign w:val="center"/>
          </w:tcPr>
          <w:p w14:paraId="452FA24A" w14:textId="77777777" w:rsidR="006747CB" w:rsidRPr="00503245" w:rsidRDefault="006747CB" w:rsidP="004B53F6">
            <w:pPr>
              <w:ind w:firstLineChars="0" w:firstLine="0"/>
              <w:jc w:val="center"/>
            </w:pPr>
            <w:r w:rsidRPr="00503245">
              <w:t>0.50</w:t>
            </w:r>
          </w:p>
        </w:tc>
        <w:tc>
          <w:tcPr>
            <w:tcW w:w="848" w:type="dxa"/>
            <w:vAlign w:val="center"/>
          </w:tcPr>
          <w:p w14:paraId="4F71C8B3" w14:textId="77777777" w:rsidR="006747CB" w:rsidRPr="00503245" w:rsidRDefault="006747CB" w:rsidP="004B53F6">
            <w:pPr>
              <w:ind w:firstLineChars="0" w:firstLine="0"/>
              <w:jc w:val="center"/>
            </w:pPr>
            <w:r w:rsidRPr="00503245">
              <w:t>3.10</w:t>
            </w:r>
          </w:p>
        </w:tc>
        <w:tc>
          <w:tcPr>
            <w:tcW w:w="1416" w:type="dxa"/>
            <w:vAlign w:val="center"/>
          </w:tcPr>
          <w:p w14:paraId="5B2D505F" w14:textId="77777777" w:rsidR="006747CB" w:rsidRPr="00503245" w:rsidRDefault="006747CB" w:rsidP="004B53F6">
            <w:pPr>
              <w:ind w:firstLineChars="0" w:firstLine="0"/>
              <w:jc w:val="center"/>
            </w:pPr>
            <w:r w:rsidRPr="00503245">
              <w:t>0.32</w:t>
            </w:r>
          </w:p>
        </w:tc>
      </w:tr>
      <w:tr w:rsidR="00503245" w:rsidRPr="00503245" w14:paraId="7FD46824" w14:textId="77777777" w:rsidTr="006747CB">
        <w:trPr>
          <w:trHeight w:val="165"/>
          <w:jc w:val="center"/>
        </w:trPr>
        <w:tc>
          <w:tcPr>
            <w:tcW w:w="1220" w:type="dxa"/>
            <w:vMerge/>
            <w:vAlign w:val="center"/>
            <w:hideMark/>
          </w:tcPr>
          <w:p w14:paraId="333543BD" w14:textId="77777777" w:rsidR="006747CB" w:rsidRPr="00503245" w:rsidRDefault="006747CB" w:rsidP="004B53F6">
            <w:pPr>
              <w:ind w:firstLineChars="0" w:firstLine="0"/>
              <w:jc w:val="left"/>
            </w:pPr>
          </w:p>
        </w:tc>
        <w:tc>
          <w:tcPr>
            <w:tcW w:w="3156" w:type="dxa"/>
            <w:vAlign w:val="center"/>
            <w:hideMark/>
          </w:tcPr>
          <w:p w14:paraId="1D7487D9" w14:textId="1E86FBC2"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lastRenderedPageBreak/>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physiotherapy</w:t>
            </w:r>
            <w:r w:rsidR="004A2FDA" w:rsidRPr="00503245">
              <w:t xml:space="preserve"> </w:t>
            </w:r>
            <w:r w:rsidRPr="00503245">
              <w:t>alone</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1A8C4FAC" w14:textId="77777777" w:rsidR="006747CB" w:rsidRPr="00503245" w:rsidRDefault="006747CB" w:rsidP="004B53F6">
            <w:pPr>
              <w:ind w:firstLineChars="0" w:firstLine="0"/>
              <w:jc w:val="center"/>
            </w:pPr>
            <w:r w:rsidRPr="00503245">
              <w:lastRenderedPageBreak/>
              <w:t>1.50</w:t>
            </w:r>
          </w:p>
        </w:tc>
        <w:tc>
          <w:tcPr>
            <w:tcW w:w="849" w:type="dxa"/>
            <w:vAlign w:val="center"/>
          </w:tcPr>
          <w:p w14:paraId="13D94A09" w14:textId="77777777" w:rsidR="006747CB" w:rsidRPr="00503245" w:rsidRDefault="006747CB" w:rsidP="004B53F6">
            <w:pPr>
              <w:ind w:firstLineChars="0" w:firstLine="0"/>
              <w:jc w:val="center"/>
            </w:pPr>
            <w:r w:rsidRPr="00503245">
              <w:t>2.00</w:t>
            </w:r>
          </w:p>
        </w:tc>
        <w:tc>
          <w:tcPr>
            <w:tcW w:w="873" w:type="dxa"/>
            <w:vAlign w:val="center"/>
          </w:tcPr>
          <w:p w14:paraId="11F9F8DD" w14:textId="77777777" w:rsidR="006747CB" w:rsidRPr="00503245" w:rsidRDefault="006747CB" w:rsidP="004B53F6">
            <w:pPr>
              <w:ind w:firstLineChars="0" w:firstLine="0"/>
              <w:jc w:val="center"/>
            </w:pPr>
            <w:r w:rsidRPr="00503245">
              <w:t>3.50</w:t>
            </w:r>
          </w:p>
        </w:tc>
        <w:tc>
          <w:tcPr>
            <w:tcW w:w="835" w:type="dxa"/>
            <w:vAlign w:val="center"/>
          </w:tcPr>
          <w:p w14:paraId="3DCCF59A" w14:textId="77777777" w:rsidR="006747CB" w:rsidRPr="00503245" w:rsidRDefault="006747CB" w:rsidP="004B53F6">
            <w:pPr>
              <w:ind w:firstLineChars="0" w:firstLine="0"/>
              <w:jc w:val="center"/>
            </w:pPr>
            <w:r w:rsidRPr="00503245">
              <w:t>2.75</w:t>
            </w:r>
          </w:p>
        </w:tc>
        <w:tc>
          <w:tcPr>
            <w:tcW w:w="1271" w:type="dxa"/>
            <w:vAlign w:val="center"/>
          </w:tcPr>
          <w:p w14:paraId="7AF6DB13" w14:textId="77777777" w:rsidR="006747CB" w:rsidRPr="00503245" w:rsidRDefault="006747CB" w:rsidP="004B53F6">
            <w:pPr>
              <w:ind w:firstLineChars="0" w:firstLine="0"/>
              <w:jc w:val="center"/>
            </w:pPr>
            <w:r w:rsidRPr="00503245">
              <w:t>2.25</w:t>
            </w:r>
          </w:p>
        </w:tc>
        <w:tc>
          <w:tcPr>
            <w:tcW w:w="848" w:type="dxa"/>
            <w:vAlign w:val="center"/>
          </w:tcPr>
          <w:p w14:paraId="6B3F68B4" w14:textId="77777777" w:rsidR="006747CB" w:rsidRPr="00503245" w:rsidRDefault="006747CB" w:rsidP="004B53F6">
            <w:pPr>
              <w:ind w:firstLineChars="0" w:firstLine="0"/>
              <w:jc w:val="center"/>
            </w:pPr>
            <w:r w:rsidRPr="00503245">
              <w:t>5.73</w:t>
            </w:r>
          </w:p>
        </w:tc>
        <w:tc>
          <w:tcPr>
            <w:tcW w:w="1416" w:type="dxa"/>
            <w:vAlign w:val="center"/>
          </w:tcPr>
          <w:p w14:paraId="7AA0A484" w14:textId="77777777" w:rsidR="006747CB" w:rsidRPr="00503245" w:rsidRDefault="006747CB" w:rsidP="004B53F6">
            <w:pPr>
              <w:ind w:firstLineChars="0" w:firstLine="0"/>
              <w:jc w:val="center"/>
            </w:pPr>
            <w:r w:rsidRPr="00503245">
              <w:t>0.26</w:t>
            </w:r>
          </w:p>
        </w:tc>
      </w:tr>
      <w:tr w:rsidR="00503245" w:rsidRPr="00503245" w14:paraId="6070E2F5" w14:textId="77777777" w:rsidTr="006747CB">
        <w:trPr>
          <w:trHeight w:val="165"/>
          <w:jc w:val="center"/>
        </w:trPr>
        <w:tc>
          <w:tcPr>
            <w:tcW w:w="1220" w:type="dxa"/>
            <w:vMerge/>
            <w:vAlign w:val="center"/>
            <w:hideMark/>
          </w:tcPr>
          <w:p w14:paraId="12AC2797" w14:textId="77777777" w:rsidR="006747CB" w:rsidRPr="00503245" w:rsidRDefault="006747CB" w:rsidP="004B53F6">
            <w:pPr>
              <w:ind w:firstLineChars="0" w:firstLine="0"/>
              <w:jc w:val="left"/>
            </w:pPr>
          </w:p>
        </w:tc>
        <w:tc>
          <w:tcPr>
            <w:tcW w:w="3156" w:type="dxa"/>
            <w:vAlign w:val="center"/>
            <w:hideMark/>
          </w:tcPr>
          <w:p w14:paraId="71777EBB" w14:textId="4A44EF80"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rPr>
                <w:rFonts w:eastAsiaTheme="majorEastAsia"/>
                <w:lang w:eastAsia="en-US"/>
              </w:rPr>
              <w:t>NSAIDs</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1045B297" w14:textId="77777777" w:rsidR="006747CB" w:rsidRPr="00503245" w:rsidRDefault="006747CB" w:rsidP="004B53F6">
            <w:pPr>
              <w:ind w:firstLineChars="0" w:firstLine="0"/>
              <w:jc w:val="center"/>
            </w:pPr>
            <w:r w:rsidRPr="00503245">
              <w:t>1.50</w:t>
            </w:r>
          </w:p>
        </w:tc>
        <w:tc>
          <w:tcPr>
            <w:tcW w:w="849" w:type="dxa"/>
            <w:vAlign w:val="center"/>
          </w:tcPr>
          <w:p w14:paraId="5CE0F8A3" w14:textId="77777777" w:rsidR="006747CB" w:rsidRPr="00503245" w:rsidRDefault="006747CB" w:rsidP="004B53F6">
            <w:pPr>
              <w:ind w:firstLineChars="0" w:firstLine="0"/>
              <w:jc w:val="center"/>
            </w:pPr>
            <w:r w:rsidRPr="00503245">
              <w:t>1.50</w:t>
            </w:r>
          </w:p>
        </w:tc>
        <w:tc>
          <w:tcPr>
            <w:tcW w:w="873" w:type="dxa"/>
            <w:vAlign w:val="center"/>
          </w:tcPr>
          <w:p w14:paraId="3DAF5E61" w14:textId="77777777" w:rsidR="006747CB" w:rsidRPr="00503245" w:rsidRDefault="006747CB" w:rsidP="004B53F6">
            <w:pPr>
              <w:ind w:firstLineChars="0" w:firstLine="0"/>
              <w:jc w:val="center"/>
            </w:pPr>
            <w:r w:rsidRPr="00503245">
              <w:t>3.00</w:t>
            </w:r>
          </w:p>
        </w:tc>
        <w:tc>
          <w:tcPr>
            <w:tcW w:w="835" w:type="dxa"/>
            <w:vAlign w:val="center"/>
          </w:tcPr>
          <w:p w14:paraId="0BC48EED" w14:textId="77777777" w:rsidR="006747CB" w:rsidRPr="00503245" w:rsidRDefault="006747CB" w:rsidP="004B53F6">
            <w:pPr>
              <w:ind w:firstLineChars="0" w:firstLine="0"/>
              <w:jc w:val="center"/>
            </w:pPr>
            <w:r w:rsidRPr="00503245">
              <w:t>2.25</w:t>
            </w:r>
          </w:p>
        </w:tc>
        <w:tc>
          <w:tcPr>
            <w:tcW w:w="1271" w:type="dxa"/>
            <w:vAlign w:val="center"/>
          </w:tcPr>
          <w:p w14:paraId="0EABCBDA" w14:textId="77777777" w:rsidR="006747CB" w:rsidRPr="00503245" w:rsidRDefault="006747CB" w:rsidP="004B53F6">
            <w:pPr>
              <w:ind w:firstLineChars="0" w:firstLine="0"/>
              <w:jc w:val="center"/>
            </w:pPr>
            <w:r w:rsidRPr="00503245">
              <w:t>2.75</w:t>
            </w:r>
          </w:p>
        </w:tc>
        <w:tc>
          <w:tcPr>
            <w:tcW w:w="848" w:type="dxa"/>
            <w:vAlign w:val="center"/>
          </w:tcPr>
          <w:p w14:paraId="6FB8350C" w14:textId="77777777" w:rsidR="006747CB" w:rsidRPr="00503245" w:rsidRDefault="006747CB" w:rsidP="004B53F6">
            <w:pPr>
              <w:ind w:firstLineChars="0" w:firstLine="0"/>
              <w:jc w:val="center"/>
            </w:pPr>
            <w:r w:rsidRPr="00503245">
              <w:t>6.48</w:t>
            </w:r>
          </w:p>
        </w:tc>
        <w:tc>
          <w:tcPr>
            <w:tcW w:w="1416" w:type="dxa"/>
            <w:vAlign w:val="center"/>
          </w:tcPr>
          <w:p w14:paraId="08D7F8CF" w14:textId="77777777" w:rsidR="006747CB" w:rsidRPr="00503245" w:rsidRDefault="006747CB" w:rsidP="004B53F6">
            <w:pPr>
              <w:ind w:firstLineChars="0" w:firstLine="0"/>
              <w:jc w:val="center"/>
            </w:pPr>
            <w:r w:rsidRPr="00503245">
              <w:t>0.23</w:t>
            </w:r>
          </w:p>
        </w:tc>
      </w:tr>
      <w:tr w:rsidR="00503245" w:rsidRPr="00503245" w14:paraId="6FA5EE70" w14:textId="77777777" w:rsidTr="006747CB">
        <w:trPr>
          <w:trHeight w:val="165"/>
          <w:jc w:val="center"/>
        </w:trPr>
        <w:tc>
          <w:tcPr>
            <w:tcW w:w="1220" w:type="dxa"/>
            <w:vMerge/>
            <w:vAlign w:val="center"/>
            <w:hideMark/>
          </w:tcPr>
          <w:p w14:paraId="65BFAEF6" w14:textId="77777777" w:rsidR="006747CB" w:rsidRPr="00503245" w:rsidRDefault="006747CB" w:rsidP="004B53F6">
            <w:pPr>
              <w:ind w:firstLineChars="0" w:firstLine="0"/>
              <w:jc w:val="left"/>
            </w:pPr>
          </w:p>
        </w:tc>
        <w:tc>
          <w:tcPr>
            <w:tcW w:w="3156" w:type="dxa"/>
            <w:vAlign w:val="center"/>
            <w:hideMark/>
          </w:tcPr>
          <w:p w14:paraId="05A80B08" w14:textId="0E3424F5"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anticoagulant</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1ABBE875" w14:textId="77777777" w:rsidR="006747CB" w:rsidRPr="00503245" w:rsidRDefault="006747CB" w:rsidP="004B53F6">
            <w:pPr>
              <w:ind w:firstLineChars="0" w:firstLine="0"/>
              <w:jc w:val="center"/>
            </w:pPr>
            <w:r w:rsidRPr="00503245">
              <w:t>1.00</w:t>
            </w:r>
          </w:p>
        </w:tc>
        <w:tc>
          <w:tcPr>
            <w:tcW w:w="849" w:type="dxa"/>
            <w:vAlign w:val="center"/>
          </w:tcPr>
          <w:p w14:paraId="35D18CF9" w14:textId="77777777" w:rsidR="006747CB" w:rsidRPr="00503245" w:rsidRDefault="006747CB" w:rsidP="004B53F6">
            <w:pPr>
              <w:ind w:firstLineChars="0" w:firstLine="0"/>
              <w:jc w:val="center"/>
            </w:pPr>
            <w:r w:rsidRPr="00503245">
              <w:t>1.00</w:t>
            </w:r>
          </w:p>
        </w:tc>
        <w:tc>
          <w:tcPr>
            <w:tcW w:w="873" w:type="dxa"/>
            <w:vAlign w:val="center"/>
          </w:tcPr>
          <w:p w14:paraId="4319F656" w14:textId="77777777" w:rsidR="006747CB" w:rsidRPr="00503245" w:rsidRDefault="006747CB" w:rsidP="004B53F6">
            <w:pPr>
              <w:ind w:firstLineChars="0" w:firstLine="0"/>
              <w:jc w:val="center"/>
            </w:pPr>
            <w:r w:rsidRPr="00503245">
              <w:t>2.00</w:t>
            </w:r>
          </w:p>
        </w:tc>
        <w:tc>
          <w:tcPr>
            <w:tcW w:w="835" w:type="dxa"/>
            <w:vAlign w:val="center"/>
          </w:tcPr>
          <w:p w14:paraId="560C1ED4" w14:textId="77777777" w:rsidR="006747CB" w:rsidRPr="00503245" w:rsidRDefault="006747CB" w:rsidP="004B53F6">
            <w:pPr>
              <w:ind w:firstLineChars="0" w:firstLine="0"/>
              <w:jc w:val="center"/>
            </w:pPr>
            <w:r w:rsidRPr="00503245">
              <w:t>1.50</w:t>
            </w:r>
          </w:p>
        </w:tc>
        <w:tc>
          <w:tcPr>
            <w:tcW w:w="1271" w:type="dxa"/>
            <w:vAlign w:val="center"/>
          </w:tcPr>
          <w:p w14:paraId="2A077FD6" w14:textId="77777777" w:rsidR="006747CB" w:rsidRPr="00503245" w:rsidRDefault="006747CB" w:rsidP="004B53F6">
            <w:pPr>
              <w:ind w:firstLineChars="0" w:firstLine="0"/>
              <w:jc w:val="center"/>
            </w:pPr>
            <w:r w:rsidRPr="00503245">
              <w:t>3.50</w:t>
            </w:r>
          </w:p>
        </w:tc>
        <w:tc>
          <w:tcPr>
            <w:tcW w:w="848" w:type="dxa"/>
            <w:vAlign w:val="center"/>
          </w:tcPr>
          <w:p w14:paraId="7CBFFFE4" w14:textId="77777777" w:rsidR="006747CB" w:rsidRPr="00503245" w:rsidRDefault="006747CB" w:rsidP="004B53F6">
            <w:pPr>
              <w:ind w:firstLineChars="0" w:firstLine="0"/>
              <w:jc w:val="center"/>
            </w:pPr>
            <w:r w:rsidRPr="00503245">
              <w:t>7.60</w:t>
            </w:r>
          </w:p>
        </w:tc>
        <w:tc>
          <w:tcPr>
            <w:tcW w:w="1416" w:type="dxa"/>
            <w:vAlign w:val="center"/>
          </w:tcPr>
          <w:p w14:paraId="6CC8D525" w14:textId="77777777" w:rsidR="006747CB" w:rsidRPr="00503245" w:rsidRDefault="006747CB" w:rsidP="004B53F6">
            <w:pPr>
              <w:ind w:firstLineChars="0" w:firstLine="0"/>
              <w:jc w:val="center"/>
            </w:pPr>
            <w:r w:rsidRPr="00503245">
              <w:t>0.13</w:t>
            </w:r>
          </w:p>
        </w:tc>
      </w:tr>
      <w:tr w:rsidR="00503245" w:rsidRPr="00503245" w14:paraId="055303F0" w14:textId="77777777" w:rsidTr="006747CB">
        <w:trPr>
          <w:trHeight w:val="165"/>
          <w:jc w:val="center"/>
        </w:trPr>
        <w:tc>
          <w:tcPr>
            <w:tcW w:w="1220" w:type="dxa"/>
            <w:vMerge/>
            <w:vAlign w:val="center"/>
            <w:hideMark/>
          </w:tcPr>
          <w:p w14:paraId="4BB94495" w14:textId="77777777" w:rsidR="006747CB" w:rsidRPr="00503245" w:rsidRDefault="006747CB" w:rsidP="004B53F6">
            <w:pPr>
              <w:ind w:firstLineChars="0" w:firstLine="0"/>
              <w:jc w:val="left"/>
            </w:pPr>
          </w:p>
        </w:tc>
        <w:tc>
          <w:tcPr>
            <w:tcW w:w="3156" w:type="dxa"/>
            <w:vAlign w:val="center"/>
            <w:hideMark/>
          </w:tcPr>
          <w:p w14:paraId="1D88F8C0" w14:textId="618949D2"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pain</w:t>
            </w:r>
            <w:r w:rsidR="004A2FDA" w:rsidRPr="00503245">
              <w:t xml:space="preserve"> </w:t>
            </w:r>
            <w:r w:rsidRPr="00503245">
              <w:t>killer</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2ABB9174" w14:textId="77777777" w:rsidR="006747CB" w:rsidRPr="00503245" w:rsidRDefault="006747CB" w:rsidP="004B53F6">
            <w:pPr>
              <w:ind w:firstLineChars="0" w:firstLine="0"/>
              <w:jc w:val="center"/>
            </w:pPr>
            <w:r w:rsidRPr="00503245">
              <w:t>2.00</w:t>
            </w:r>
          </w:p>
        </w:tc>
        <w:tc>
          <w:tcPr>
            <w:tcW w:w="849" w:type="dxa"/>
            <w:vAlign w:val="center"/>
          </w:tcPr>
          <w:p w14:paraId="78C7CF5A" w14:textId="77777777" w:rsidR="006747CB" w:rsidRPr="00503245" w:rsidRDefault="006747CB" w:rsidP="004B53F6">
            <w:pPr>
              <w:ind w:firstLineChars="0" w:firstLine="0"/>
              <w:jc w:val="center"/>
            </w:pPr>
            <w:r w:rsidRPr="00503245">
              <w:t>3.00</w:t>
            </w:r>
          </w:p>
        </w:tc>
        <w:tc>
          <w:tcPr>
            <w:tcW w:w="873" w:type="dxa"/>
            <w:vAlign w:val="center"/>
          </w:tcPr>
          <w:p w14:paraId="246AA316" w14:textId="77777777" w:rsidR="006747CB" w:rsidRPr="00503245" w:rsidRDefault="006747CB" w:rsidP="004B53F6">
            <w:pPr>
              <w:ind w:firstLineChars="0" w:firstLine="0"/>
              <w:jc w:val="center"/>
            </w:pPr>
            <w:r w:rsidRPr="00503245">
              <w:t>5.00</w:t>
            </w:r>
          </w:p>
        </w:tc>
        <w:tc>
          <w:tcPr>
            <w:tcW w:w="835" w:type="dxa"/>
            <w:vAlign w:val="center"/>
          </w:tcPr>
          <w:p w14:paraId="29FF5258" w14:textId="77777777" w:rsidR="006747CB" w:rsidRPr="00503245" w:rsidRDefault="006747CB" w:rsidP="004B53F6">
            <w:pPr>
              <w:ind w:firstLineChars="0" w:firstLine="0"/>
              <w:jc w:val="center"/>
            </w:pPr>
            <w:r w:rsidRPr="00503245">
              <w:t>4.00</w:t>
            </w:r>
          </w:p>
        </w:tc>
        <w:tc>
          <w:tcPr>
            <w:tcW w:w="1271" w:type="dxa"/>
            <w:vAlign w:val="center"/>
          </w:tcPr>
          <w:p w14:paraId="4306BB28" w14:textId="77777777" w:rsidR="006747CB" w:rsidRPr="00503245" w:rsidRDefault="006747CB" w:rsidP="004B53F6">
            <w:pPr>
              <w:ind w:firstLineChars="0" w:firstLine="0"/>
              <w:jc w:val="center"/>
            </w:pPr>
            <w:r w:rsidRPr="00503245">
              <w:t>1.00</w:t>
            </w:r>
          </w:p>
        </w:tc>
        <w:tc>
          <w:tcPr>
            <w:tcW w:w="848" w:type="dxa"/>
            <w:vAlign w:val="center"/>
          </w:tcPr>
          <w:p w14:paraId="7446C86B" w14:textId="77777777" w:rsidR="006747CB" w:rsidRPr="00503245" w:rsidRDefault="006747CB" w:rsidP="004B53F6">
            <w:pPr>
              <w:ind w:firstLineChars="0" w:firstLine="0"/>
              <w:jc w:val="center"/>
            </w:pPr>
            <w:r w:rsidRPr="00503245">
              <w:t>3.85</w:t>
            </w:r>
          </w:p>
        </w:tc>
        <w:tc>
          <w:tcPr>
            <w:tcW w:w="1416" w:type="dxa"/>
            <w:vAlign w:val="center"/>
          </w:tcPr>
          <w:p w14:paraId="5A83975F" w14:textId="77777777" w:rsidR="006747CB" w:rsidRPr="00503245" w:rsidRDefault="006747CB" w:rsidP="004B53F6">
            <w:pPr>
              <w:ind w:firstLineChars="0" w:firstLine="0"/>
              <w:jc w:val="center"/>
            </w:pPr>
            <w:r w:rsidRPr="00503245">
              <w:t>0.52</w:t>
            </w:r>
          </w:p>
        </w:tc>
      </w:tr>
      <w:tr w:rsidR="00503245" w:rsidRPr="00503245" w14:paraId="63EEF046" w14:textId="77777777" w:rsidTr="006747CB">
        <w:trPr>
          <w:trHeight w:val="165"/>
          <w:jc w:val="center"/>
        </w:trPr>
        <w:tc>
          <w:tcPr>
            <w:tcW w:w="1220" w:type="dxa"/>
            <w:vMerge/>
            <w:vAlign w:val="center"/>
            <w:hideMark/>
          </w:tcPr>
          <w:p w14:paraId="5CCABB4B" w14:textId="77777777" w:rsidR="006747CB" w:rsidRPr="00503245" w:rsidRDefault="006747CB" w:rsidP="004B53F6">
            <w:pPr>
              <w:ind w:firstLineChars="0" w:firstLine="0"/>
              <w:jc w:val="left"/>
            </w:pPr>
          </w:p>
        </w:tc>
        <w:tc>
          <w:tcPr>
            <w:tcW w:w="3156" w:type="dxa"/>
            <w:vAlign w:val="center"/>
            <w:hideMark/>
          </w:tcPr>
          <w:p w14:paraId="6880136C" w14:textId="46B5B4B8"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autogenic</w:t>
            </w:r>
            <w:r w:rsidR="004A2FDA" w:rsidRPr="00503245">
              <w:t xml:space="preserve"> </w:t>
            </w:r>
            <w:r w:rsidRPr="00503245">
              <w:t>training</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1475F4A6" w14:textId="77777777" w:rsidR="006747CB" w:rsidRPr="00503245" w:rsidRDefault="006747CB" w:rsidP="004B53F6">
            <w:pPr>
              <w:ind w:firstLineChars="0" w:firstLine="0"/>
              <w:jc w:val="center"/>
            </w:pPr>
            <w:r w:rsidRPr="00503245">
              <w:t>2.00</w:t>
            </w:r>
          </w:p>
        </w:tc>
        <w:tc>
          <w:tcPr>
            <w:tcW w:w="849" w:type="dxa"/>
            <w:vAlign w:val="center"/>
          </w:tcPr>
          <w:p w14:paraId="0C3732B0" w14:textId="77777777" w:rsidR="006747CB" w:rsidRPr="00503245" w:rsidRDefault="006747CB" w:rsidP="004B53F6">
            <w:pPr>
              <w:ind w:firstLineChars="0" w:firstLine="0"/>
              <w:jc w:val="center"/>
            </w:pPr>
            <w:r w:rsidRPr="00503245">
              <w:t>1.50</w:t>
            </w:r>
          </w:p>
        </w:tc>
        <w:tc>
          <w:tcPr>
            <w:tcW w:w="873" w:type="dxa"/>
            <w:vAlign w:val="center"/>
          </w:tcPr>
          <w:p w14:paraId="3CA04E1F" w14:textId="77777777" w:rsidR="006747CB" w:rsidRPr="00503245" w:rsidRDefault="006747CB" w:rsidP="004B53F6">
            <w:pPr>
              <w:ind w:firstLineChars="0" w:firstLine="0"/>
              <w:jc w:val="center"/>
            </w:pPr>
            <w:r w:rsidRPr="00503245">
              <w:t>3.50</w:t>
            </w:r>
          </w:p>
        </w:tc>
        <w:tc>
          <w:tcPr>
            <w:tcW w:w="835" w:type="dxa"/>
            <w:vAlign w:val="center"/>
          </w:tcPr>
          <w:p w14:paraId="6CE1E056" w14:textId="77777777" w:rsidR="006747CB" w:rsidRPr="00503245" w:rsidRDefault="006747CB" w:rsidP="004B53F6">
            <w:pPr>
              <w:ind w:firstLineChars="0" w:firstLine="0"/>
              <w:jc w:val="center"/>
            </w:pPr>
            <w:r w:rsidRPr="00503245">
              <w:t>2.50</w:t>
            </w:r>
          </w:p>
        </w:tc>
        <w:tc>
          <w:tcPr>
            <w:tcW w:w="1271" w:type="dxa"/>
            <w:vAlign w:val="center"/>
          </w:tcPr>
          <w:p w14:paraId="306844B8" w14:textId="77777777" w:rsidR="006747CB" w:rsidRPr="00503245" w:rsidRDefault="006747CB" w:rsidP="004B53F6">
            <w:pPr>
              <w:ind w:firstLineChars="0" w:firstLine="0"/>
              <w:jc w:val="center"/>
            </w:pPr>
            <w:r w:rsidRPr="00503245">
              <w:t>2.50</w:t>
            </w:r>
          </w:p>
        </w:tc>
        <w:tc>
          <w:tcPr>
            <w:tcW w:w="848" w:type="dxa"/>
            <w:vAlign w:val="center"/>
          </w:tcPr>
          <w:p w14:paraId="2B211BE4" w14:textId="77777777" w:rsidR="006747CB" w:rsidRPr="00503245" w:rsidRDefault="006747CB" w:rsidP="004B53F6">
            <w:pPr>
              <w:ind w:firstLineChars="0" w:firstLine="0"/>
              <w:jc w:val="center"/>
            </w:pPr>
            <w:r w:rsidRPr="00503245">
              <w:t>6.10</w:t>
            </w:r>
          </w:p>
        </w:tc>
        <w:tc>
          <w:tcPr>
            <w:tcW w:w="1416" w:type="dxa"/>
            <w:vAlign w:val="center"/>
          </w:tcPr>
          <w:p w14:paraId="3037B386" w14:textId="77777777" w:rsidR="006747CB" w:rsidRPr="00503245" w:rsidRDefault="006747CB" w:rsidP="004B53F6">
            <w:pPr>
              <w:ind w:firstLineChars="0" w:firstLine="0"/>
              <w:jc w:val="center"/>
            </w:pPr>
            <w:r w:rsidRPr="00503245">
              <w:t>0.33</w:t>
            </w:r>
          </w:p>
        </w:tc>
      </w:tr>
      <w:tr w:rsidR="00503245" w:rsidRPr="00503245" w14:paraId="2B2DBABE" w14:textId="77777777" w:rsidTr="006747CB">
        <w:trPr>
          <w:trHeight w:val="165"/>
          <w:jc w:val="center"/>
        </w:trPr>
        <w:tc>
          <w:tcPr>
            <w:tcW w:w="1220" w:type="dxa"/>
            <w:vMerge/>
            <w:vAlign w:val="center"/>
            <w:hideMark/>
          </w:tcPr>
          <w:p w14:paraId="60848A0A" w14:textId="77777777" w:rsidR="006747CB" w:rsidRPr="00503245" w:rsidRDefault="006747CB" w:rsidP="004B53F6">
            <w:pPr>
              <w:ind w:firstLineChars="0" w:firstLine="0"/>
              <w:jc w:val="left"/>
            </w:pPr>
          </w:p>
        </w:tc>
        <w:tc>
          <w:tcPr>
            <w:tcW w:w="3156" w:type="dxa"/>
            <w:vAlign w:val="center"/>
            <w:hideMark/>
          </w:tcPr>
          <w:p w14:paraId="57B08EF4" w14:textId="5E7347FD"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sedatives</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2B690101" w14:textId="77777777" w:rsidR="006747CB" w:rsidRPr="00503245" w:rsidRDefault="006747CB" w:rsidP="004B53F6">
            <w:pPr>
              <w:ind w:firstLineChars="0" w:firstLine="0"/>
              <w:jc w:val="center"/>
            </w:pPr>
            <w:r w:rsidRPr="00503245">
              <w:t>2.50</w:t>
            </w:r>
          </w:p>
        </w:tc>
        <w:tc>
          <w:tcPr>
            <w:tcW w:w="849" w:type="dxa"/>
            <w:vAlign w:val="center"/>
          </w:tcPr>
          <w:p w14:paraId="76585F72" w14:textId="77777777" w:rsidR="006747CB" w:rsidRPr="00503245" w:rsidRDefault="006747CB" w:rsidP="004B53F6">
            <w:pPr>
              <w:ind w:firstLineChars="0" w:firstLine="0"/>
              <w:jc w:val="center"/>
            </w:pPr>
            <w:r w:rsidRPr="00503245">
              <w:t>1.00</w:t>
            </w:r>
          </w:p>
        </w:tc>
        <w:tc>
          <w:tcPr>
            <w:tcW w:w="873" w:type="dxa"/>
            <w:vAlign w:val="center"/>
          </w:tcPr>
          <w:p w14:paraId="3752A1AF" w14:textId="77777777" w:rsidR="006747CB" w:rsidRPr="00503245" w:rsidRDefault="006747CB" w:rsidP="004B53F6">
            <w:pPr>
              <w:ind w:firstLineChars="0" w:firstLine="0"/>
              <w:jc w:val="center"/>
            </w:pPr>
            <w:r w:rsidRPr="00503245">
              <w:t>3.50</w:t>
            </w:r>
          </w:p>
        </w:tc>
        <w:tc>
          <w:tcPr>
            <w:tcW w:w="835" w:type="dxa"/>
            <w:vAlign w:val="center"/>
          </w:tcPr>
          <w:p w14:paraId="7811876B" w14:textId="77777777" w:rsidR="006747CB" w:rsidRPr="00503245" w:rsidRDefault="006747CB" w:rsidP="004B53F6">
            <w:pPr>
              <w:ind w:firstLineChars="0" w:firstLine="0"/>
              <w:jc w:val="center"/>
            </w:pPr>
            <w:r w:rsidRPr="00503245">
              <w:t>2.25</w:t>
            </w:r>
          </w:p>
        </w:tc>
        <w:tc>
          <w:tcPr>
            <w:tcW w:w="1271" w:type="dxa"/>
            <w:vAlign w:val="center"/>
          </w:tcPr>
          <w:p w14:paraId="538513B3" w14:textId="77777777" w:rsidR="006747CB" w:rsidRPr="00503245" w:rsidRDefault="006747CB" w:rsidP="004B53F6">
            <w:pPr>
              <w:ind w:firstLineChars="0" w:firstLine="0"/>
              <w:jc w:val="center"/>
            </w:pPr>
            <w:r w:rsidRPr="00503245">
              <w:t>2.75</w:t>
            </w:r>
          </w:p>
        </w:tc>
        <w:tc>
          <w:tcPr>
            <w:tcW w:w="848" w:type="dxa"/>
            <w:vAlign w:val="center"/>
          </w:tcPr>
          <w:p w14:paraId="33518F5F" w14:textId="77777777" w:rsidR="006747CB" w:rsidRPr="00503245" w:rsidRDefault="006747CB" w:rsidP="004B53F6">
            <w:pPr>
              <w:ind w:firstLineChars="0" w:firstLine="0"/>
              <w:jc w:val="center"/>
            </w:pPr>
            <w:r w:rsidRPr="00503245">
              <w:t>6.48</w:t>
            </w:r>
          </w:p>
        </w:tc>
        <w:tc>
          <w:tcPr>
            <w:tcW w:w="1416" w:type="dxa"/>
            <w:vAlign w:val="center"/>
          </w:tcPr>
          <w:p w14:paraId="5AF60514" w14:textId="77777777" w:rsidR="006747CB" w:rsidRPr="00503245" w:rsidRDefault="006747CB" w:rsidP="004B53F6">
            <w:pPr>
              <w:ind w:firstLineChars="0" w:firstLine="0"/>
              <w:jc w:val="center"/>
            </w:pPr>
            <w:r w:rsidRPr="00503245">
              <w:t>0.39</w:t>
            </w:r>
          </w:p>
        </w:tc>
      </w:tr>
      <w:tr w:rsidR="00503245" w:rsidRPr="00503245" w14:paraId="3667C025" w14:textId="77777777" w:rsidTr="006747CB">
        <w:trPr>
          <w:trHeight w:val="165"/>
          <w:jc w:val="center"/>
        </w:trPr>
        <w:tc>
          <w:tcPr>
            <w:tcW w:w="1220" w:type="dxa"/>
            <w:vMerge/>
            <w:vAlign w:val="center"/>
            <w:hideMark/>
          </w:tcPr>
          <w:p w14:paraId="1461C2C6" w14:textId="77777777" w:rsidR="006747CB" w:rsidRPr="00503245" w:rsidRDefault="006747CB" w:rsidP="004B53F6">
            <w:pPr>
              <w:ind w:firstLineChars="0" w:firstLine="0"/>
              <w:jc w:val="left"/>
            </w:pPr>
          </w:p>
        </w:tc>
        <w:tc>
          <w:tcPr>
            <w:tcW w:w="3156" w:type="dxa"/>
            <w:vAlign w:val="center"/>
            <w:hideMark/>
          </w:tcPr>
          <w:p w14:paraId="0579DECE" w14:textId="2DA25D04"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bronchodilators</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2F653325" w14:textId="77777777" w:rsidR="006747CB" w:rsidRPr="00503245" w:rsidRDefault="006747CB" w:rsidP="004B53F6">
            <w:pPr>
              <w:ind w:firstLineChars="0" w:firstLine="0"/>
              <w:jc w:val="center"/>
            </w:pPr>
            <w:r w:rsidRPr="00503245">
              <w:t>2.00</w:t>
            </w:r>
          </w:p>
        </w:tc>
        <w:tc>
          <w:tcPr>
            <w:tcW w:w="849" w:type="dxa"/>
            <w:vAlign w:val="center"/>
          </w:tcPr>
          <w:p w14:paraId="5867CFA8" w14:textId="77777777" w:rsidR="006747CB" w:rsidRPr="00503245" w:rsidRDefault="006747CB" w:rsidP="004B53F6">
            <w:pPr>
              <w:ind w:firstLineChars="0" w:firstLine="0"/>
              <w:jc w:val="center"/>
            </w:pPr>
            <w:r w:rsidRPr="00503245">
              <w:t>5.00</w:t>
            </w:r>
          </w:p>
        </w:tc>
        <w:tc>
          <w:tcPr>
            <w:tcW w:w="873" w:type="dxa"/>
            <w:vAlign w:val="center"/>
          </w:tcPr>
          <w:p w14:paraId="2196493C" w14:textId="77777777" w:rsidR="006747CB" w:rsidRPr="00503245" w:rsidRDefault="006747CB" w:rsidP="004B53F6">
            <w:pPr>
              <w:ind w:firstLineChars="0" w:firstLine="0"/>
              <w:jc w:val="center"/>
            </w:pPr>
            <w:r w:rsidRPr="00503245">
              <w:t>7.00</w:t>
            </w:r>
          </w:p>
        </w:tc>
        <w:tc>
          <w:tcPr>
            <w:tcW w:w="835" w:type="dxa"/>
            <w:vAlign w:val="center"/>
          </w:tcPr>
          <w:p w14:paraId="1D84372D" w14:textId="77777777" w:rsidR="006747CB" w:rsidRPr="00503245" w:rsidRDefault="006747CB" w:rsidP="004B53F6">
            <w:pPr>
              <w:ind w:firstLineChars="0" w:firstLine="0"/>
              <w:jc w:val="center"/>
            </w:pPr>
            <w:r w:rsidRPr="00503245">
              <w:t>6.00</w:t>
            </w:r>
          </w:p>
        </w:tc>
        <w:tc>
          <w:tcPr>
            <w:tcW w:w="1271" w:type="dxa"/>
            <w:vAlign w:val="center"/>
          </w:tcPr>
          <w:p w14:paraId="74456B8C" w14:textId="3F889D85" w:rsidR="006747CB" w:rsidRPr="00503245" w:rsidRDefault="009449C8" w:rsidP="004B53F6">
            <w:pPr>
              <w:ind w:firstLineChars="0" w:firstLine="0"/>
              <w:jc w:val="center"/>
            </w:pPr>
            <w:r w:rsidRPr="00503245">
              <w:t>−</w:t>
            </w:r>
            <w:r w:rsidR="006747CB" w:rsidRPr="00503245">
              <w:t>1.00</w:t>
            </w:r>
          </w:p>
        </w:tc>
        <w:tc>
          <w:tcPr>
            <w:tcW w:w="848" w:type="dxa"/>
            <w:vAlign w:val="center"/>
          </w:tcPr>
          <w:p w14:paraId="263BCE86" w14:textId="77777777" w:rsidR="006747CB" w:rsidRPr="00503245" w:rsidRDefault="006747CB" w:rsidP="004B53F6">
            <w:pPr>
              <w:ind w:firstLineChars="0" w:firstLine="0"/>
              <w:jc w:val="center"/>
            </w:pPr>
            <w:r w:rsidRPr="00503245">
              <w:t>0.85</w:t>
            </w:r>
          </w:p>
        </w:tc>
        <w:tc>
          <w:tcPr>
            <w:tcW w:w="1416" w:type="dxa"/>
            <w:vAlign w:val="center"/>
          </w:tcPr>
          <w:p w14:paraId="5F6EBD79" w14:textId="77777777" w:rsidR="006747CB" w:rsidRPr="00503245" w:rsidRDefault="006747CB" w:rsidP="004B53F6">
            <w:pPr>
              <w:ind w:firstLineChars="0" w:firstLine="0"/>
              <w:jc w:val="center"/>
            </w:pPr>
            <w:r w:rsidRPr="00503245">
              <w:t>2.35</w:t>
            </w:r>
          </w:p>
        </w:tc>
      </w:tr>
      <w:tr w:rsidR="00503245" w:rsidRPr="00503245" w14:paraId="1FE96DC1" w14:textId="77777777" w:rsidTr="006747CB">
        <w:trPr>
          <w:trHeight w:val="165"/>
          <w:jc w:val="center"/>
        </w:trPr>
        <w:tc>
          <w:tcPr>
            <w:tcW w:w="1220" w:type="dxa"/>
            <w:vMerge/>
            <w:vAlign w:val="center"/>
            <w:hideMark/>
          </w:tcPr>
          <w:p w14:paraId="45432894" w14:textId="77777777" w:rsidR="006747CB" w:rsidRPr="00503245" w:rsidRDefault="006747CB" w:rsidP="004B53F6">
            <w:pPr>
              <w:ind w:firstLineChars="0" w:firstLine="0"/>
              <w:jc w:val="left"/>
            </w:pPr>
          </w:p>
        </w:tc>
        <w:tc>
          <w:tcPr>
            <w:tcW w:w="3156" w:type="dxa"/>
            <w:vAlign w:val="center"/>
            <w:hideMark/>
          </w:tcPr>
          <w:p w14:paraId="3C788723" w14:textId="49A66921"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lastRenderedPageBreak/>
              <w:t>respiratory</w:t>
            </w:r>
            <w:r w:rsidR="004A2FDA" w:rsidRPr="00503245">
              <w:t xml:space="preserve"> </w:t>
            </w:r>
            <w:r w:rsidRPr="00503245">
              <w:t>distress,</w:t>
            </w:r>
            <w:r w:rsidR="004A2FDA" w:rsidRPr="00503245">
              <w:t xml:space="preserve"> </w:t>
            </w:r>
            <w:r w:rsidRPr="00503245">
              <w:t>nebulized</w:t>
            </w:r>
            <w:r w:rsidR="004A2FDA" w:rsidRPr="00503245">
              <w:t xml:space="preserve"> </w:t>
            </w:r>
            <w:r w:rsidRPr="00503245">
              <w:t>adrenaline</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76E52D97" w14:textId="77777777" w:rsidR="006747CB" w:rsidRPr="00503245" w:rsidRDefault="006747CB" w:rsidP="004B53F6">
            <w:pPr>
              <w:ind w:firstLineChars="0" w:firstLine="0"/>
              <w:jc w:val="center"/>
            </w:pPr>
            <w:r w:rsidRPr="00503245">
              <w:lastRenderedPageBreak/>
              <w:t>1.50</w:t>
            </w:r>
          </w:p>
        </w:tc>
        <w:tc>
          <w:tcPr>
            <w:tcW w:w="849" w:type="dxa"/>
            <w:vAlign w:val="center"/>
          </w:tcPr>
          <w:p w14:paraId="5112FEED" w14:textId="77777777" w:rsidR="006747CB" w:rsidRPr="00503245" w:rsidRDefault="006747CB" w:rsidP="004B53F6">
            <w:pPr>
              <w:ind w:firstLineChars="0" w:firstLine="0"/>
              <w:jc w:val="center"/>
            </w:pPr>
            <w:r w:rsidRPr="00503245">
              <w:t>4.50</w:t>
            </w:r>
          </w:p>
        </w:tc>
        <w:tc>
          <w:tcPr>
            <w:tcW w:w="873" w:type="dxa"/>
            <w:vAlign w:val="center"/>
          </w:tcPr>
          <w:p w14:paraId="60CABAB7" w14:textId="77777777" w:rsidR="006747CB" w:rsidRPr="00503245" w:rsidRDefault="006747CB" w:rsidP="004B53F6">
            <w:pPr>
              <w:ind w:firstLineChars="0" w:firstLine="0"/>
              <w:jc w:val="center"/>
            </w:pPr>
            <w:r w:rsidRPr="00503245">
              <w:t>6.00</w:t>
            </w:r>
          </w:p>
        </w:tc>
        <w:tc>
          <w:tcPr>
            <w:tcW w:w="835" w:type="dxa"/>
            <w:vAlign w:val="center"/>
          </w:tcPr>
          <w:p w14:paraId="5C69D88B" w14:textId="77777777" w:rsidR="006747CB" w:rsidRPr="00503245" w:rsidRDefault="006747CB" w:rsidP="004B53F6">
            <w:pPr>
              <w:ind w:firstLineChars="0" w:firstLine="0"/>
              <w:jc w:val="center"/>
            </w:pPr>
            <w:r w:rsidRPr="00503245">
              <w:t>5.25</w:t>
            </w:r>
          </w:p>
        </w:tc>
        <w:tc>
          <w:tcPr>
            <w:tcW w:w="1271" w:type="dxa"/>
            <w:vAlign w:val="center"/>
          </w:tcPr>
          <w:p w14:paraId="63A53312" w14:textId="63694BAA" w:rsidR="006747CB" w:rsidRPr="00503245" w:rsidRDefault="009449C8" w:rsidP="004B53F6">
            <w:pPr>
              <w:ind w:firstLineChars="0" w:firstLine="0"/>
              <w:jc w:val="center"/>
            </w:pPr>
            <w:r w:rsidRPr="00503245">
              <w:t>−</w:t>
            </w:r>
            <w:r w:rsidR="006747CB" w:rsidRPr="00503245">
              <w:t>0.25</w:t>
            </w:r>
          </w:p>
        </w:tc>
        <w:tc>
          <w:tcPr>
            <w:tcW w:w="848" w:type="dxa"/>
            <w:vAlign w:val="center"/>
          </w:tcPr>
          <w:p w14:paraId="53A52CEE" w14:textId="77777777" w:rsidR="006747CB" w:rsidRPr="00503245" w:rsidRDefault="006747CB" w:rsidP="004B53F6">
            <w:pPr>
              <w:ind w:firstLineChars="0" w:firstLine="0"/>
              <w:jc w:val="center"/>
            </w:pPr>
            <w:r w:rsidRPr="00503245">
              <w:t>1.98</w:t>
            </w:r>
          </w:p>
        </w:tc>
        <w:tc>
          <w:tcPr>
            <w:tcW w:w="1416" w:type="dxa"/>
            <w:vAlign w:val="center"/>
          </w:tcPr>
          <w:p w14:paraId="02B975D0" w14:textId="77777777" w:rsidR="006747CB" w:rsidRPr="00503245" w:rsidRDefault="006747CB" w:rsidP="004B53F6">
            <w:pPr>
              <w:ind w:firstLineChars="0" w:firstLine="0"/>
              <w:jc w:val="center"/>
            </w:pPr>
            <w:r w:rsidRPr="00503245">
              <w:t>0.76</w:t>
            </w:r>
          </w:p>
        </w:tc>
      </w:tr>
      <w:tr w:rsidR="00503245" w:rsidRPr="00503245" w14:paraId="629160FE" w14:textId="77777777" w:rsidTr="006747CB">
        <w:trPr>
          <w:trHeight w:val="165"/>
          <w:jc w:val="center"/>
        </w:trPr>
        <w:tc>
          <w:tcPr>
            <w:tcW w:w="1220" w:type="dxa"/>
            <w:vMerge/>
            <w:vAlign w:val="center"/>
            <w:hideMark/>
          </w:tcPr>
          <w:p w14:paraId="592439A4" w14:textId="77777777" w:rsidR="006747CB" w:rsidRPr="00503245" w:rsidRDefault="006747CB" w:rsidP="004B53F6">
            <w:pPr>
              <w:ind w:firstLineChars="0" w:firstLine="0"/>
              <w:jc w:val="left"/>
            </w:pPr>
          </w:p>
        </w:tc>
        <w:tc>
          <w:tcPr>
            <w:tcW w:w="3156" w:type="dxa"/>
            <w:vAlign w:val="center"/>
            <w:hideMark/>
          </w:tcPr>
          <w:p w14:paraId="5DC41FB8" w14:textId="7707BADA"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magnesium</w:t>
            </w:r>
            <w:r w:rsidR="004A2FDA" w:rsidRPr="00503245">
              <w:t xml:space="preserve"> </w:t>
            </w:r>
            <w:r w:rsidRPr="00503245">
              <w:t>sulfate</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4801B933" w14:textId="77777777" w:rsidR="006747CB" w:rsidRPr="00503245" w:rsidRDefault="006747CB" w:rsidP="004B53F6">
            <w:pPr>
              <w:ind w:firstLineChars="0" w:firstLine="0"/>
              <w:jc w:val="center"/>
            </w:pPr>
            <w:r w:rsidRPr="00503245">
              <w:t>2.00</w:t>
            </w:r>
          </w:p>
        </w:tc>
        <w:tc>
          <w:tcPr>
            <w:tcW w:w="849" w:type="dxa"/>
            <w:vAlign w:val="center"/>
          </w:tcPr>
          <w:p w14:paraId="052AADD3" w14:textId="77777777" w:rsidR="006747CB" w:rsidRPr="00503245" w:rsidRDefault="006747CB" w:rsidP="004B53F6">
            <w:pPr>
              <w:ind w:firstLineChars="0" w:firstLine="0"/>
              <w:jc w:val="center"/>
            </w:pPr>
            <w:r w:rsidRPr="00503245">
              <w:t>3.00</w:t>
            </w:r>
          </w:p>
        </w:tc>
        <w:tc>
          <w:tcPr>
            <w:tcW w:w="873" w:type="dxa"/>
            <w:vAlign w:val="center"/>
          </w:tcPr>
          <w:p w14:paraId="515B3864" w14:textId="77777777" w:rsidR="006747CB" w:rsidRPr="00503245" w:rsidRDefault="006747CB" w:rsidP="004B53F6">
            <w:pPr>
              <w:ind w:firstLineChars="0" w:firstLine="0"/>
              <w:jc w:val="center"/>
            </w:pPr>
            <w:r w:rsidRPr="00503245">
              <w:t>5.00</w:t>
            </w:r>
          </w:p>
        </w:tc>
        <w:tc>
          <w:tcPr>
            <w:tcW w:w="835" w:type="dxa"/>
            <w:vAlign w:val="center"/>
          </w:tcPr>
          <w:p w14:paraId="338F2BC5" w14:textId="77777777" w:rsidR="006747CB" w:rsidRPr="00503245" w:rsidRDefault="006747CB" w:rsidP="004B53F6">
            <w:pPr>
              <w:ind w:firstLineChars="0" w:firstLine="0"/>
              <w:jc w:val="center"/>
            </w:pPr>
            <w:r w:rsidRPr="00503245">
              <w:t>4.00</w:t>
            </w:r>
          </w:p>
        </w:tc>
        <w:tc>
          <w:tcPr>
            <w:tcW w:w="1271" w:type="dxa"/>
            <w:vAlign w:val="center"/>
          </w:tcPr>
          <w:p w14:paraId="168EFD6F" w14:textId="77777777" w:rsidR="006747CB" w:rsidRPr="00503245" w:rsidRDefault="006747CB" w:rsidP="004B53F6">
            <w:pPr>
              <w:ind w:firstLineChars="0" w:firstLine="0"/>
              <w:jc w:val="center"/>
            </w:pPr>
            <w:r w:rsidRPr="00503245">
              <w:t>1.00</w:t>
            </w:r>
          </w:p>
        </w:tc>
        <w:tc>
          <w:tcPr>
            <w:tcW w:w="848" w:type="dxa"/>
            <w:vAlign w:val="center"/>
          </w:tcPr>
          <w:p w14:paraId="069D4F23" w14:textId="77777777" w:rsidR="006747CB" w:rsidRPr="00503245" w:rsidRDefault="006747CB" w:rsidP="004B53F6">
            <w:pPr>
              <w:ind w:firstLineChars="0" w:firstLine="0"/>
              <w:jc w:val="center"/>
            </w:pPr>
            <w:r w:rsidRPr="00503245">
              <w:t>3.85</w:t>
            </w:r>
          </w:p>
        </w:tc>
        <w:tc>
          <w:tcPr>
            <w:tcW w:w="1416" w:type="dxa"/>
            <w:vAlign w:val="center"/>
          </w:tcPr>
          <w:p w14:paraId="5BF1B3F3" w14:textId="77777777" w:rsidR="006747CB" w:rsidRPr="00503245" w:rsidRDefault="006747CB" w:rsidP="004B53F6">
            <w:pPr>
              <w:ind w:firstLineChars="0" w:firstLine="0"/>
              <w:jc w:val="center"/>
            </w:pPr>
            <w:r w:rsidRPr="00503245">
              <w:t>0.52</w:t>
            </w:r>
          </w:p>
        </w:tc>
      </w:tr>
      <w:tr w:rsidR="00503245" w:rsidRPr="00503245" w14:paraId="76C931DD" w14:textId="77777777" w:rsidTr="006747CB">
        <w:trPr>
          <w:trHeight w:val="165"/>
          <w:jc w:val="center"/>
        </w:trPr>
        <w:tc>
          <w:tcPr>
            <w:tcW w:w="1220" w:type="dxa"/>
            <w:vMerge/>
            <w:vAlign w:val="center"/>
            <w:hideMark/>
          </w:tcPr>
          <w:p w14:paraId="7E42E9CE" w14:textId="77777777" w:rsidR="006747CB" w:rsidRPr="00503245" w:rsidRDefault="006747CB" w:rsidP="004B53F6">
            <w:pPr>
              <w:ind w:firstLineChars="0" w:firstLine="0"/>
              <w:jc w:val="left"/>
            </w:pPr>
          </w:p>
        </w:tc>
        <w:tc>
          <w:tcPr>
            <w:tcW w:w="3156" w:type="dxa"/>
            <w:vAlign w:val="center"/>
            <w:hideMark/>
          </w:tcPr>
          <w:p w14:paraId="68107580" w14:textId="72034E7A"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consider</w:t>
            </w:r>
            <w:r w:rsidR="004A2FDA" w:rsidRPr="00503245">
              <w:t xml:space="preserve"> </w:t>
            </w:r>
            <w:r w:rsidRPr="00503245">
              <w:t>that</w:t>
            </w:r>
            <w:r w:rsidR="004A2FDA" w:rsidRPr="00503245">
              <w:t xml:space="preserve"> </w:t>
            </w:r>
            <w:r w:rsidRPr="00503245">
              <w:t>in</w:t>
            </w:r>
            <w:r w:rsidR="004A2FDA" w:rsidRPr="00503245">
              <w:t xml:space="preserve"> </w:t>
            </w:r>
            <w:r w:rsidRPr="00503245">
              <w:t>patients</w:t>
            </w:r>
            <w:r w:rsidR="004A2FDA" w:rsidRPr="00503245">
              <w:t xml:space="preserve"> </w:t>
            </w:r>
            <w:r w:rsidRPr="00503245">
              <w:t>with</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diuretics</w:t>
            </w:r>
            <w:r w:rsidR="004A2FDA" w:rsidRPr="00503245">
              <w:t xml:space="preserve"> </w:t>
            </w:r>
            <w:r w:rsidRPr="00503245">
              <w:t>on</w:t>
            </w:r>
            <w:r w:rsidR="004A2FDA" w:rsidRPr="00503245">
              <w:t xml:space="preserve"> </w:t>
            </w:r>
            <w:r w:rsidRPr="00503245">
              <w:t>top</w:t>
            </w:r>
            <w:r w:rsidR="004A2FDA" w:rsidRPr="00503245">
              <w:t xml:space="preserve"> </w:t>
            </w:r>
            <w:r w:rsidRPr="00503245">
              <w:t>of</w:t>
            </w:r>
            <w:r w:rsidR="004A2FDA" w:rsidRPr="00503245">
              <w:t xml:space="preserve"> </w:t>
            </w:r>
            <w:r w:rsidRPr="00503245">
              <w:t>standard</w:t>
            </w:r>
            <w:r w:rsidR="004A2FDA" w:rsidRPr="00503245">
              <w:t xml:space="preserve"> </w:t>
            </w:r>
            <w:r w:rsidRPr="00503245">
              <w:t>medical</w:t>
            </w:r>
            <w:r w:rsidR="004A2FDA" w:rsidRPr="00503245">
              <w:t xml:space="preserve"> </w:t>
            </w:r>
            <w:r w:rsidRPr="00503245">
              <w:t>therapy</w:t>
            </w:r>
            <w:r w:rsidR="004A2FDA" w:rsidRPr="00503245">
              <w:t xml:space="preserve"> </w:t>
            </w:r>
            <w:r w:rsidRPr="00503245">
              <w:t>may</w:t>
            </w:r>
            <w:r w:rsidR="004A2FDA" w:rsidRPr="00503245">
              <w:t xml:space="preserve"> </w:t>
            </w:r>
            <w:r w:rsidRPr="00503245">
              <w:t>be</w:t>
            </w:r>
            <w:r w:rsidR="004A2FDA" w:rsidRPr="00503245">
              <w:t xml:space="preserve"> </w:t>
            </w:r>
            <w:r w:rsidRPr="00503245">
              <w:t>useful</w:t>
            </w:r>
            <w:r w:rsidR="004A2FDA" w:rsidRPr="00503245">
              <w:t xml:space="preserve"> </w:t>
            </w:r>
            <w:r w:rsidRPr="00503245">
              <w:t>to</w:t>
            </w:r>
            <w:r w:rsidR="004A2FDA" w:rsidRPr="00503245">
              <w:t xml:space="preserve"> </w:t>
            </w:r>
            <w:r w:rsidRPr="00503245">
              <w:t>postpone</w:t>
            </w:r>
            <w:r w:rsidR="004A2FDA" w:rsidRPr="00503245">
              <w:t xml:space="preserve"> </w:t>
            </w:r>
            <w:r w:rsidRPr="00503245">
              <w:t>clinical</w:t>
            </w:r>
            <w:r w:rsidR="004A2FDA" w:rsidRPr="00503245">
              <w:t xml:space="preserve"> </w:t>
            </w:r>
            <w:r w:rsidRPr="00503245">
              <w:t>deterioration?</w:t>
            </w:r>
          </w:p>
        </w:tc>
        <w:tc>
          <w:tcPr>
            <w:tcW w:w="584" w:type="dxa"/>
            <w:vAlign w:val="center"/>
          </w:tcPr>
          <w:p w14:paraId="5A789E78" w14:textId="77777777" w:rsidR="006747CB" w:rsidRPr="00503245" w:rsidRDefault="006747CB" w:rsidP="004B53F6">
            <w:pPr>
              <w:ind w:firstLineChars="0" w:firstLine="0"/>
              <w:jc w:val="center"/>
            </w:pPr>
            <w:r w:rsidRPr="00503245">
              <w:t>1.00</w:t>
            </w:r>
          </w:p>
        </w:tc>
        <w:tc>
          <w:tcPr>
            <w:tcW w:w="849" w:type="dxa"/>
            <w:vAlign w:val="center"/>
          </w:tcPr>
          <w:p w14:paraId="60643BCE" w14:textId="77777777" w:rsidR="006747CB" w:rsidRPr="00503245" w:rsidRDefault="006747CB" w:rsidP="004B53F6">
            <w:pPr>
              <w:ind w:firstLineChars="0" w:firstLine="0"/>
              <w:jc w:val="center"/>
            </w:pPr>
            <w:r w:rsidRPr="00503245">
              <w:t>5.00</w:t>
            </w:r>
          </w:p>
        </w:tc>
        <w:tc>
          <w:tcPr>
            <w:tcW w:w="873" w:type="dxa"/>
            <w:vAlign w:val="center"/>
          </w:tcPr>
          <w:p w14:paraId="0057425B" w14:textId="77777777" w:rsidR="006747CB" w:rsidRPr="00503245" w:rsidRDefault="006747CB" w:rsidP="004B53F6">
            <w:pPr>
              <w:ind w:firstLineChars="0" w:firstLine="0"/>
              <w:jc w:val="center"/>
            </w:pPr>
            <w:r w:rsidRPr="00503245">
              <w:t>6.00</w:t>
            </w:r>
          </w:p>
        </w:tc>
        <w:tc>
          <w:tcPr>
            <w:tcW w:w="835" w:type="dxa"/>
            <w:vAlign w:val="center"/>
          </w:tcPr>
          <w:p w14:paraId="2E993B7B" w14:textId="77777777" w:rsidR="006747CB" w:rsidRPr="00503245" w:rsidRDefault="006747CB" w:rsidP="004B53F6">
            <w:pPr>
              <w:ind w:firstLineChars="0" w:firstLine="0"/>
              <w:jc w:val="center"/>
            </w:pPr>
            <w:r w:rsidRPr="00503245">
              <w:t>5.50</w:t>
            </w:r>
          </w:p>
        </w:tc>
        <w:tc>
          <w:tcPr>
            <w:tcW w:w="1271" w:type="dxa"/>
            <w:vAlign w:val="center"/>
          </w:tcPr>
          <w:p w14:paraId="478BADC9" w14:textId="77777777" w:rsidR="006747CB" w:rsidRPr="00503245" w:rsidRDefault="006747CB" w:rsidP="004B53F6">
            <w:pPr>
              <w:ind w:firstLineChars="0" w:firstLine="0"/>
              <w:jc w:val="center"/>
            </w:pPr>
            <w:r w:rsidRPr="00503245">
              <w:t>-0.50</w:t>
            </w:r>
          </w:p>
        </w:tc>
        <w:tc>
          <w:tcPr>
            <w:tcW w:w="848" w:type="dxa"/>
            <w:vAlign w:val="center"/>
          </w:tcPr>
          <w:p w14:paraId="5496C08D" w14:textId="77777777" w:rsidR="006747CB" w:rsidRPr="00503245" w:rsidRDefault="006747CB" w:rsidP="004B53F6">
            <w:pPr>
              <w:ind w:firstLineChars="0" w:firstLine="0"/>
              <w:jc w:val="center"/>
            </w:pPr>
            <w:r w:rsidRPr="00503245">
              <w:t>1.60</w:t>
            </w:r>
          </w:p>
        </w:tc>
        <w:tc>
          <w:tcPr>
            <w:tcW w:w="1416" w:type="dxa"/>
            <w:vAlign w:val="center"/>
          </w:tcPr>
          <w:p w14:paraId="3665B478" w14:textId="77777777" w:rsidR="006747CB" w:rsidRPr="00503245" w:rsidRDefault="006747CB" w:rsidP="004B53F6">
            <w:pPr>
              <w:ind w:firstLineChars="0" w:firstLine="0"/>
              <w:jc w:val="center"/>
            </w:pPr>
            <w:r w:rsidRPr="00503245">
              <w:t>0.63</w:t>
            </w:r>
          </w:p>
        </w:tc>
      </w:tr>
      <w:tr w:rsidR="00503245" w:rsidRPr="00503245" w14:paraId="2AB2FE8B" w14:textId="77777777" w:rsidTr="006747CB">
        <w:trPr>
          <w:trHeight w:val="165"/>
          <w:jc w:val="center"/>
        </w:trPr>
        <w:tc>
          <w:tcPr>
            <w:tcW w:w="1220" w:type="dxa"/>
            <w:vMerge/>
            <w:vAlign w:val="center"/>
            <w:hideMark/>
          </w:tcPr>
          <w:p w14:paraId="1F8AD60F" w14:textId="77777777" w:rsidR="006747CB" w:rsidRPr="00503245" w:rsidRDefault="006747CB" w:rsidP="004B53F6">
            <w:pPr>
              <w:ind w:firstLineChars="0" w:firstLine="0"/>
              <w:jc w:val="left"/>
            </w:pPr>
          </w:p>
        </w:tc>
        <w:tc>
          <w:tcPr>
            <w:tcW w:w="3156" w:type="dxa"/>
            <w:vAlign w:val="center"/>
            <w:hideMark/>
          </w:tcPr>
          <w:p w14:paraId="2C42D125" w14:textId="6B4159DD"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provide</w:t>
            </w:r>
            <w:r w:rsidR="004A2FDA" w:rsidRPr="00503245">
              <w:t xml:space="preserve"> </w:t>
            </w:r>
            <w:r w:rsidRPr="00503245">
              <w:t>advanced</w:t>
            </w:r>
            <w:r w:rsidR="004A2FDA" w:rsidRPr="00503245">
              <w:t xml:space="preserve"> </w:t>
            </w:r>
            <w:r w:rsidRPr="00503245">
              <w:t>respiratory</w:t>
            </w:r>
            <w:r w:rsidR="004A2FDA" w:rsidRPr="00503245">
              <w:t xml:space="preserve"> </w:t>
            </w:r>
            <w:r w:rsidRPr="00503245">
              <w:t>support</w:t>
            </w:r>
            <w:r w:rsidR="004A2FDA" w:rsidRPr="00503245">
              <w:t xml:space="preserve"> </w:t>
            </w:r>
            <w:r w:rsidRPr="00503245">
              <w:t>(</w:t>
            </w:r>
            <w:r w:rsidRPr="00503245">
              <w:rPr>
                <w:i/>
                <w:iCs/>
              </w:rPr>
              <w:t>e.g.</w:t>
            </w:r>
            <w:r w:rsidRPr="00503245">
              <w:t>,</w:t>
            </w:r>
            <w:r w:rsidR="004A2FDA" w:rsidRPr="00503245">
              <w:t xml:space="preserve"> </w:t>
            </w:r>
            <w:r w:rsidRPr="00503245">
              <w:t>NIV,</w:t>
            </w:r>
            <w:r w:rsidR="004A2FDA" w:rsidRPr="00503245">
              <w:t xml:space="preserve"> </w:t>
            </w:r>
            <w:r w:rsidRPr="00503245">
              <w:t>CPAP)</w:t>
            </w:r>
            <w:r w:rsidR="004A2FDA" w:rsidRPr="00503245">
              <w:t xml:space="preserve"> </w:t>
            </w:r>
            <w:r w:rsidRPr="00503245">
              <w:t>rather</w:t>
            </w:r>
            <w:r w:rsidR="004A2FDA" w:rsidRPr="00503245">
              <w:t xml:space="preserve"> </w:t>
            </w:r>
            <w:r w:rsidRPr="00503245">
              <w:t>than</w:t>
            </w:r>
            <w:r w:rsidR="004A2FDA" w:rsidRPr="00503245">
              <w:t xml:space="preserve"> </w:t>
            </w:r>
            <w:r w:rsidRPr="00503245">
              <w:t>only</w:t>
            </w:r>
            <w:r w:rsidR="004A2FDA" w:rsidRPr="00503245">
              <w:t xml:space="preserve"> </w:t>
            </w:r>
            <w:r w:rsidRPr="00503245">
              <w:t>oxygen</w:t>
            </w:r>
            <w:r w:rsidR="004A2FDA" w:rsidRPr="00503245">
              <w:t xml:space="preserve"> </w:t>
            </w:r>
            <w:r w:rsidRPr="00503245">
              <w:t>therapy</w:t>
            </w:r>
            <w:r w:rsidR="004A2FDA" w:rsidRPr="00503245">
              <w:t xml:space="preserve"> </w:t>
            </w:r>
            <w:r w:rsidRPr="00503245">
              <w:t>in</w:t>
            </w:r>
            <w:r w:rsidR="004A2FDA" w:rsidRPr="00503245">
              <w:t xml:space="preserve"> </w:t>
            </w:r>
            <w:r w:rsidRPr="00503245">
              <w:t>out-of-hospital</w:t>
            </w:r>
            <w:r w:rsidR="004A2FDA" w:rsidRPr="00503245">
              <w:t xml:space="preserve"> </w:t>
            </w:r>
            <w:r w:rsidRPr="00503245">
              <w:t>patients</w:t>
            </w:r>
            <w:r w:rsidR="004A2FDA" w:rsidRPr="00503245">
              <w:t xml:space="preserve"> </w:t>
            </w:r>
            <w:r w:rsidRPr="00503245">
              <w:t>with</w:t>
            </w:r>
            <w:r w:rsidR="004A2FDA" w:rsidRPr="00503245">
              <w:t xml:space="preserve"> </w:t>
            </w:r>
            <w:r w:rsidRPr="00503245">
              <w:t>moderate</w:t>
            </w:r>
            <w:r w:rsidR="004A2FDA" w:rsidRPr="00503245">
              <w:t xml:space="preserve"> </w:t>
            </w:r>
            <w:r w:rsidRPr="00503245">
              <w:t>to</w:t>
            </w:r>
            <w:r w:rsidR="004A2FDA" w:rsidRPr="00503245">
              <w:t xml:space="preserve"> </w:t>
            </w:r>
            <w:r w:rsidRPr="00503245">
              <w:t>severe</w:t>
            </w:r>
            <w:r w:rsidR="004A2FDA" w:rsidRPr="00503245">
              <w:t xml:space="preserve"> </w:t>
            </w:r>
            <w:r w:rsidRPr="00503245">
              <w:t>respiratory</w:t>
            </w:r>
            <w:r w:rsidR="004A2FDA" w:rsidRPr="00503245">
              <w:t xml:space="preserve"> </w:t>
            </w:r>
            <w:r w:rsidRPr="00503245">
              <w:t>distress?</w:t>
            </w:r>
          </w:p>
        </w:tc>
        <w:tc>
          <w:tcPr>
            <w:tcW w:w="584" w:type="dxa"/>
            <w:vAlign w:val="center"/>
          </w:tcPr>
          <w:p w14:paraId="1A5E4E29" w14:textId="77777777" w:rsidR="006747CB" w:rsidRPr="00503245" w:rsidRDefault="006747CB" w:rsidP="004B53F6">
            <w:pPr>
              <w:ind w:firstLineChars="0" w:firstLine="0"/>
              <w:jc w:val="center"/>
            </w:pPr>
            <w:r w:rsidRPr="00503245">
              <w:t>0.00</w:t>
            </w:r>
          </w:p>
        </w:tc>
        <w:tc>
          <w:tcPr>
            <w:tcW w:w="849" w:type="dxa"/>
            <w:vAlign w:val="center"/>
          </w:tcPr>
          <w:p w14:paraId="2EE94CF1" w14:textId="77777777" w:rsidR="006747CB" w:rsidRPr="00503245" w:rsidRDefault="006747CB" w:rsidP="004B53F6">
            <w:pPr>
              <w:ind w:firstLineChars="0" w:firstLine="0"/>
              <w:jc w:val="center"/>
            </w:pPr>
            <w:r w:rsidRPr="00503245">
              <w:t>8.00</w:t>
            </w:r>
          </w:p>
        </w:tc>
        <w:tc>
          <w:tcPr>
            <w:tcW w:w="873" w:type="dxa"/>
            <w:vAlign w:val="center"/>
          </w:tcPr>
          <w:p w14:paraId="47398F6B" w14:textId="77777777" w:rsidR="006747CB" w:rsidRPr="00503245" w:rsidRDefault="006747CB" w:rsidP="004B53F6">
            <w:pPr>
              <w:ind w:firstLineChars="0" w:firstLine="0"/>
              <w:jc w:val="center"/>
            </w:pPr>
            <w:r w:rsidRPr="00503245">
              <w:t>8.00</w:t>
            </w:r>
          </w:p>
        </w:tc>
        <w:tc>
          <w:tcPr>
            <w:tcW w:w="835" w:type="dxa"/>
            <w:vAlign w:val="center"/>
          </w:tcPr>
          <w:p w14:paraId="063FDBDC" w14:textId="77777777" w:rsidR="006747CB" w:rsidRPr="00503245" w:rsidRDefault="006747CB" w:rsidP="004B53F6">
            <w:pPr>
              <w:ind w:firstLineChars="0" w:firstLine="0"/>
              <w:jc w:val="center"/>
            </w:pPr>
            <w:r w:rsidRPr="00503245">
              <w:t>8.00</w:t>
            </w:r>
          </w:p>
        </w:tc>
        <w:tc>
          <w:tcPr>
            <w:tcW w:w="1271" w:type="dxa"/>
            <w:vAlign w:val="center"/>
          </w:tcPr>
          <w:p w14:paraId="5AE22E2F" w14:textId="2C39B346" w:rsidR="006747CB" w:rsidRPr="00503245" w:rsidRDefault="009449C8" w:rsidP="004B53F6">
            <w:pPr>
              <w:ind w:firstLineChars="0" w:firstLine="0"/>
              <w:jc w:val="center"/>
            </w:pPr>
            <w:r w:rsidRPr="00503245">
              <w:t>−</w:t>
            </w:r>
            <w:r w:rsidR="006747CB" w:rsidRPr="00503245">
              <w:t>3.00</w:t>
            </w:r>
          </w:p>
        </w:tc>
        <w:tc>
          <w:tcPr>
            <w:tcW w:w="848" w:type="dxa"/>
            <w:vAlign w:val="center"/>
          </w:tcPr>
          <w:p w14:paraId="3212A1CF" w14:textId="72640A10" w:rsidR="006747CB" w:rsidRPr="00503245" w:rsidRDefault="009449C8" w:rsidP="004B53F6">
            <w:pPr>
              <w:ind w:firstLineChars="0" w:firstLine="0"/>
              <w:jc w:val="center"/>
            </w:pPr>
            <w:r w:rsidRPr="00503245">
              <w:t>−</w:t>
            </w:r>
            <w:r w:rsidR="006747CB" w:rsidRPr="00503245">
              <w:t>2.15</w:t>
            </w:r>
          </w:p>
        </w:tc>
        <w:tc>
          <w:tcPr>
            <w:tcW w:w="1416" w:type="dxa"/>
            <w:vAlign w:val="center"/>
          </w:tcPr>
          <w:p w14:paraId="0FD648C9" w14:textId="77777777" w:rsidR="006747CB" w:rsidRPr="00503245" w:rsidRDefault="006747CB" w:rsidP="004B53F6">
            <w:pPr>
              <w:ind w:firstLineChars="0" w:firstLine="0"/>
              <w:jc w:val="center"/>
            </w:pPr>
            <w:r w:rsidRPr="00503245">
              <w:t>0.00</w:t>
            </w:r>
          </w:p>
        </w:tc>
      </w:tr>
      <w:tr w:rsidR="00503245" w:rsidRPr="00503245" w14:paraId="0D0F7344" w14:textId="77777777" w:rsidTr="006747CB">
        <w:trPr>
          <w:trHeight w:val="165"/>
          <w:jc w:val="center"/>
        </w:trPr>
        <w:tc>
          <w:tcPr>
            <w:tcW w:w="1220" w:type="dxa"/>
            <w:vMerge/>
            <w:vAlign w:val="center"/>
            <w:hideMark/>
          </w:tcPr>
          <w:p w14:paraId="2FDBE4D4" w14:textId="77777777" w:rsidR="006747CB" w:rsidRPr="00503245" w:rsidRDefault="006747CB" w:rsidP="004B53F6">
            <w:pPr>
              <w:ind w:firstLineChars="0" w:firstLine="0"/>
              <w:jc w:val="left"/>
            </w:pPr>
          </w:p>
        </w:tc>
        <w:tc>
          <w:tcPr>
            <w:tcW w:w="3156" w:type="dxa"/>
            <w:vAlign w:val="center"/>
            <w:hideMark/>
          </w:tcPr>
          <w:p w14:paraId="21E653B0" w14:textId="37756EB7"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start</w:t>
            </w:r>
            <w:r w:rsidR="004A2FDA" w:rsidRPr="00503245">
              <w:t xml:space="preserve"> </w:t>
            </w:r>
            <w:r w:rsidRPr="00503245">
              <w:t>NIV</w:t>
            </w:r>
            <w:r w:rsidR="004A2FDA" w:rsidRPr="00503245">
              <w:t xml:space="preserve"> </w:t>
            </w:r>
            <w:r w:rsidRPr="00503245">
              <w:t>as</w:t>
            </w:r>
            <w:r w:rsidR="004A2FDA" w:rsidRPr="00503245">
              <w:t xml:space="preserve"> </w:t>
            </w:r>
            <w:r w:rsidRPr="00503245">
              <w:t>soon</w:t>
            </w:r>
            <w:r w:rsidR="004A2FDA" w:rsidRPr="00503245">
              <w:t xml:space="preserve"> </w:t>
            </w:r>
            <w:r w:rsidRPr="00503245">
              <w:t>as</w:t>
            </w:r>
            <w:r w:rsidR="004A2FDA" w:rsidRPr="00503245">
              <w:t xml:space="preserve"> </w:t>
            </w:r>
            <w:r w:rsidRPr="00503245">
              <w:t>possible</w:t>
            </w:r>
            <w:r w:rsidR="004A2FDA" w:rsidRPr="00503245">
              <w:t xml:space="preserve"> </w:t>
            </w:r>
            <w:r w:rsidRPr="00503245">
              <w:t>(</w:t>
            </w:r>
            <w:r w:rsidRPr="00503245">
              <w:rPr>
                <w:i/>
                <w:iCs/>
              </w:rPr>
              <w:t>e.g.</w:t>
            </w:r>
            <w:r w:rsidR="009449C8" w:rsidRPr="00503245">
              <w:t>,</w:t>
            </w:r>
            <w:r w:rsidR="004A2FDA" w:rsidRPr="00503245">
              <w:t xml:space="preserve"> </w:t>
            </w:r>
            <w:r w:rsidRPr="00503245">
              <w:t>&lt;10</w:t>
            </w:r>
            <w:r w:rsidR="004A2FDA" w:rsidRPr="00503245">
              <w:t xml:space="preserve"> </w:t>
            </w:r>
            <w:r w:rsidRPr="00503245">
              <w:t>min)</w:t>
            </w:r>
            <w:r w:rsidR="004A2FDA" w:rsidRPr="00503245">
              <w:t xml:space="preserve"> </w:t>
            </w:r>
            <w:r w:rsidRPr="00503245">
              <w:t>in</w:t>
            </w:r>
            <w:r w:rsidR="004A2FDA" w:rsidRPr="00503245">
              <w:t xml:space="preserve"> </w:t>
            </w:r>
            <w:r w:rsidRPr="00503245">
              <w:t>severe</w:t>
            </w:r>
            <w:r w:rsidR="004A2FDA" w:rsidRPr="00503245">
              <w:t xml:space="preserve"> </w:t>
            </w:r>
            <w:r w:rsidRPr="00503245">
              <w:t>respiratory</w:t>
            </w:r>
            <w:r w:rsidR="004A2FDA" w:rsidRPr="00503245">
              <w:t xml:space="preserve"> </w:t>
            </w:r>
            <w:r w:rsidRPr="00503245">
              <w:t>distress?</w:t>
            </w:r>
          </w:p>
        </w:tc>
        <w:tc>
          <w:tcPr>
            <w:tcW w:w="584" w:type="dxa"/>
            <w:vAlign w:val="center"/>
          </w:tcPr>
          <w:p w14:paraId="1C254308" w14:textId="77777777" w:rsidR="006747CB" w:rsidRPr="00503245" w:rsidRDefault="006747CB" w:rsidP="004B53F6">
            <w:pPr>
              <w:ind w:firstLineChars="0" w:firstLine="0"/>
              <w:jc w:val="center"/>
            </w:pPr>
            <w:r w:rsidRPr="00503245">
              <w:t>1.00</w:t>
            </w:r>
          </w:p>
        </w:tc>
        <w:tc>
          <w:tcPr>
            <w:tcW w:w="849" w:type="dxa"/>
            <w:vAlign w:val="center"/>
          </w:tcPr>
          <w:p w14:paraId="5C89574E" w14:textId="77777777" w:rsidR="006747CB" w:rsidRPr="00503245" w:rsidRDefault="006747CB" w:rsidP="004B53F6">
            <w:pPr>
              <w:ind w:firstLineChars="0" w:firstLine="0"/>
              <w:jc w:val="center"/>
            </w:pPr>
            <w:r w:rsidRPr="00503245">
              <w:t>8.00</w:t>
            </w:r>
          </w:p>
        </w:tc>
        <w:tc>
          <w:tcPr>
            <w:tcW w:w="873" w:type="dxa"/>
            <w:vAlign w:val="center"/>
          </w:tcPr>
          <w:p w14:paraId="1BE73D87" w14:textId="77777777" w:rsidR="006747CB" w:rsidRPr="00503245" w:rsidRDefault="006747CB" w:rsidP="004B53F6">
            <w:pPr>
              <w:ind w:firstLineChars="0" w:firstLine="0"/>
              <w:jc w:val="center"/>
            </w:pPr>
            <w:r w:rsidRPr="00503245">
              <w:t>9.00</w:t>
            </w:r>
          </w:p>
        </w:tc>
        <w:tc>
          <w:tcPr>
            <w:tcW w:w="835" w:type="dxa"/>
            <w:vAlign w:val="center"/>
          </w:tcPr>
          <w:p w14:paraId="113036FE" w14:textId="77777777" w:rsidR="006747CB" w:rsidRPr="00503245" w:rsidRDefault="006747CB" w:rsidP="004B53F6">
            <w:pPr>
              <w:ind w:firstLineChars="0" w:firstLine="0"/>
              <w:jc w:val="center"/>
            </w:pPr>
            <w:r w:rsidRPr="00503245">
              <w:t>8.50</w:t>
            </w:r>
          </w:p>
        </w:tc>
        <w:tc>
          <w:tcPr>
            <w:tcW w:w="1271" w:type="dxa"/>
            <w:vAlign w:val="center"/>
          </w:tcPr>
          <w:p w14:paraId="01BA64AD" w14:textId="4109F7B4" w:rsidR="006747CB" w:rsidRPr="00503245" w:rsidRDefault="009449C8" w:rsidP="004B53F6">
            <w:pPr>
              <w:ind w:firstLineChars="0" w:firstLine="0"/>
              <w:jc w:val="center"/>
            </w:pPr>
            <w:r w:rsidRPr="00503245">
              <w:t>−</w:t>
            </w:r>
            <w:r w:rsidR="006747CB" w:rsidRPr="00503245">
              <w:t>3.50</w:t>
            </w:r>
          </w:p>
        </w:tc>
        <w:tc>
          <w:tcPr>
            <w:tcW w:w="848" w:type="dxa"/>
            <w:vAlign w:val="center"/>
          </w:tcPr>
          <w:p w14:paraId="66B4EF60" w14:textId="7F9F654B" w:rsidR="006747CB" w:rsidRPr="00503245" w:rsidRDefault="009449C8" w:rsidP="004B53F6">
            <w:pPr>
              <w:ind w:firstLineChars="0" w:firstLine="0"/>
              <w:jc w:val="center"/>
            </w:pPr>
            <w:r w:rsidRPr="00503245">
              <w:t>−</w:t>
            </w:r>
            <w:r w:rsidR="006747CB" w:rsidRPr="00503245">
              <w:t>2.90</w:t>
            </w:r>
          </w:p>
        </w:tc>
        <w:tc>
          <w:tcPr>
            <w:tcW w:w="1416" w:type="dxa"/>
            <w:vAlign w:val="center"/>
          </w:tcPr>
          <w:p w14:paraId="46502E5D" w14:textId="4B059723" w:rsidR="006747CB" w:rsidRPr="00503245" w:rsidRDefault="009449C8" w:rsidP="004B53F6">
            <w:pPr>
              <w:ind w:firstLineChars="0" w:firstLine="0"/>
              <w:jc w:val="center"/>
            </w:pPr>
            <w:r w:rsidRPr="00503245">
              <w:t>−</w:t>
            </w:r>
            <w:r w:rsidR="006747CB" w:rsidRPr="00503245">
              <w:t>0.34</w:t>
            </w:r>
          </w:p>
        </w:tc>
      </w:tr>
      <w:tr w:rsidR="00503245" w:rsidRPr="00503245" w14:paraId="510B2573" w14:textId="77777777" w:rsidTr="006747CB">
        <w:trPr>
          <w:trHeight w:val="165"/>
          <w:jc w:val="center"/>
        </w:trPr>
        <w:tc>
          <w:tcPr>
            <w:tcW w:w="1220" w:type="dxa"/>
            <w:vMerge/>
            <w:vAlign w:val="center"/>
            <w:hideMark/>
          </w:tcPr>
          <w:p w14:paraId="24C5A423" w14:textId="77777777" w:rsidR="006747CB" w:rsidRPr="00503245" w:rsidRDefault="006747CB" w:rsidP="004B53F6">
            <w:pPr>
              <w:ind w:firstLineChars="0" w:firstLine="0"/>
              <w:jc w:val="left"/>
            </w:pPr>
          </w:p>
        </w:tc>
        <w:tc>
          <w:tcPr>
            <w:tcW w:w="3156" w:type="dxa"/>
            <w:vAlign w:val="center"/>
            <w:hideMark/>
          </w:tcPr>
          <w:p w14:paraId="4D36A18A" w14:textId="5A15AA35"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start</w:t>
            </w:r>
            <w:r w:rsidR="004A2FDA" w:rsidRPr="00503245">
              <w:t xml:space="preserve"> </w:t>
            </w:r>
            <w:r w:rsidRPr="00503245">
              <w:t>oxygen</w:t>
            </w:r>
            <w:r w:rsidR="004A2FDA" w:rsidRPr="00503245">
              <w:t xml:space="preserve"> </w:t>
            </w:r>
            <w:r w:rsidRPr="00503245">
              <w:t>therapy</w:t>
            </w:r>
            <w:r w:rsidR="004A2FDA" w:rsidRPr="00503245">
              <w:t xml:space="preserve"> </w:t>
            </w:r>
            <w:r w:rsidRPr="00503245">
              <w:t>as</w:t>
            </w:r>
            <w:r w:rsidR="004A2FDA" w:rsidRPr="00503245">
              <w:t xml:space="preserve"> </w:t>
            </w:r>
            <w:r w:rsidRPr="00503245">
              <w:t>soon</w:t>
            </w:r>
            <w:r w:rsidR="004A2FDA" w:rsidRPr="00503245">
              <w:t xml:space="preserve"> </w:t>
            </w:r>
            <w:r w:rsidRPr="00503245">
              <w:t>as</w:t>
            </w:r>
            <w:r w:rsidR="004A2FDA" w:rsidRPr="00503245">
              <w:t xml:space="preserve"> </w:t>
            </w:r>
            <w:r w:rsidRPr="00503245">
              <w:t>possible</w:t>
            </w:r>
            <w:r w:rsidR="004A2FDA" w:rsidRPr="00503245">
              <w:t xml:space="preserve"> </w:t>
            </w:r>
            <w:r w:rsidRPr="00503245">
              <w:t>(</w:t>
            </w:r>
            <w:r w:rsidRPr="00503245">
              <w:rPr>
                <w:i/>
                <w:iCs/>
              </w:rPr>
              <w:t>e.g.</w:t>
            </w:r>
            <w:r w:rsidR="009449C8" w:rsidRPr="00503245">
              <w:t>,</w:t>
            </w:r>
            <w:r w:rsidR="004A2FDA" w:rsidRPr="00503245">
              <w:t xml:space="preserve"> </w:t>
            </w:r>
            <w:r w:rsidRPr="00503245">
              <w:t>&lt;10</w:t>
            </w:r>
            <w:r w:rsidR="004A2FDA" w:rsidRPr="00503245">
              <w:t xml:space="preserve"> </w:t>
            </w:r>
            <w:r w:rsidRPr="00503245">
              <w:t>min)</w:t>
            </w:r>
            <w:r w:rsidR="004A2FDA" w:rsidRPr="00503245">
              <w:t xml:space="preserve"> </w:t>
            </w:r>
            <w:r w:rsidRPr="00503245">
              <w:t>in</w:t>
            </w:r>
            <w:r w:rsidR="004A2FDA" w:rsidRPr="00503245">
              <w:t xml:space="preserve"> </w:t>
            </w:r>
            <w:r w:rsidRPr="00503245">
              <w:t>severe</w:t>
            </w:r>
            <w:r w:rsidR="004A2FDA" w:rsidRPr="00503245">
              <w:t xml:space="preserve"> </w:t>
            </w:r>
            <w:r w:rsidRPr="00503245">
              <w:t>respiratory</w:t>
            </w:r>
            <w:r w:rsidR="004A2FDA" w:rsidRPr="00503245">
              <w:t xml:space="preserve"> </w:t>
            </w:r>
            <w:r w:rsidRPr="00503245">
              <w:t>distress?</w:t>
            </w:r>
          </w:p>
        </w:tc>
        <w:tc>
          <w:tcPr>
            <w:tcW w:w="584" w:type="dxa"/>
            <w:vAlign w:val="center"/>
          </w:tcPr>
          <w:p w14:paraId="43E00845" w14:textId="77777777" w:rsidR="006747CB" w:rsidRPr="00503245" w:rsidRDefault="006747CB" w:rsidP="004B53F6">
            <w:pPr>
              <w:ind w:firstLineChars="0" w:firstLine="0"/>
              <w:jc w:val="center"/>
            </w:pPr>
            <w:r w:rsidRPr="00503245">
              <w:t>1.00</w:t>
            </w:r>
          </w:p>
        </w:tc>
        <w:tc>
          <w:tcPr>
            <w:tcW w:w="849" w:type="dxa"/>
            <w:vAlign w:val="center"/>
          </w:tcPr>
          <w:p w14:paraId="04AA1071" w14:textId="77777777" w:rsidR="006747CB" w:rsidRPr="00503245" w:rsidRDefault="006747CB" w:rsidP="004B53F6">
            <w:pPr>
              <w:ind w:firstLineChars="0" w:firstLine="0"/>
              <w:jc w:val="center"/>
            </w:pPr>
            <w:r w:rsidRPr="00503245">
              <w:t>8.00</w:t>
            </w:r>
          </w:p>
        </w:tc>
        <w:tc>
          <w:tcPr>
            <w:tcW w:w="873" w:type="dxa"/>
            <w:vAlign w:val="center"/>
          </w:tcPr>
          <w:p w14:paraId="0B457C92" w14:textId="77777777" w:rsidR="006747CB" w:rsidRPr="00503245" w:rsidRDefault="006747CB" w:rsidP="004B53F6">
            <w:pPr>
              <w:ind w:firstLineChars="0" w:firstLine="0"/>
              <w:jc w:val="center"/>
            </w:pPr>
            <w:r w:rsidRPr="00503245">
              <w:t>9.00</w:t>
            </w:r>
          </w:p>
        </w:tc>
        <w:tc>
          <w:tcPr>
            <w:tcW w:w="835" w:type="dxa"/>
            <w:vAlign w:val="center"/>
          </w:tcPr>
          <w:p w14:paraId="03C8A564" w14:textId="77777777" w:rsidR="006747CB" w:rsidRPr="00503245" w:rsidRDefault="006747CB" w:rsidP="004B53F6">
            <w:pPr>
              <w:ind w:firstLineChars="0" w:firstLine="0"/>
              <w:jc w:val="center"/>
            </w:pPr>
            <w:r w:rsidRPr="00503245">
              <w:t>8.50</w:t>
            </w:r>
          </w:p>
        </w:tc>
        <w:tc>
          <w:tcPr>
            <w:tcW w:w="1271" w:type="dxa"/>
            <w:vAlign w:val="center"/>
          </w:tcPr>
          <w:p w14:paraId="437D9138" w14:textId="6E865787" w:rsidR="006747CB" w:rsidRPr="00503245" w:rsidRDefault="009449C8" w:rsidP="004B53F6">
            <w:pPr>
              <w:ind w:firstLineChars="0" w:firstLine="0"/>
              <w:jc w:val="center"/>
            </w:pPr>
            <w:r w:rsidRPr="00503245">
              <w:t>−</w:t>
            </w:r>
            <w:r w:rsidR="006747CB" w:rsidRPr="00503245">
              <w:t>3.50</w:t>
            </w:r>
          </w:p>
        </w:tc>
        <w:tc>
          <w:tcPr>
            <w:tcW w:w="848" w:type="dxa"/>
            <w:vAlign w:val="center"/>
          </w:tcPr>
          <w:p w14:paraId="4338EB68" w14:textId="64D21D22" w:rsidR="006747CB" w:rsidRPr="00503245" w:rsidRDefault="009449C8" w:rsidP="004B53F6">
            <w:pPr>
              <w:ind w:firstLineChars="0" w:firstLine="0"/>
              <w:jc w:val="center"/>
            </w:pPr>
            <w:r w:rsidRPr="00503245">
              <w:t>−</w:t>
            </w:r>
            <w:r w:rsidR="006747CB" w:rsidRPr="00503245">
              <w:t>2.90</w:t>
            </w:r>
          </w:p>
        </w:tc>
        <w:tc>
          <w:tcPr>
            <w:tcW w:w="1416" w:type="dxa"/>
            <w:vAlign w:val="center"/>
          </w:tcPr>
          <w:p w14:paraId="79ABDB5B" w14:textId="46CCCAAC" w:rsidR="006747CB" w:rsidRPr="00503245" w:rsidRDefault="009449C8" w:rsidP="004B53F6">
            <w:pPr>
              <w:ind w:firstLineChars="0" w:firstLine="0"/>
              <w:jc w:val="center"/>
            </w:pPr>
            <w:r w:rsidRPr="00503245">
              <w:t>−</w:t>
            </w:r>
            <w:r w:rsidR="006747CB" w:rsidRPr="00503245">
              <w:t>0.34</w:t>
            </w:r>
          </w:p>
        </w:tc>
      </w:tr>
      <w:tr w:rsidR="00503245" w:rsidRPr="00503245" w14:paraId="3D4B1790" w14:textId="77777777" w:rsidTr="006747CB">
        <w:trPr>
          <w:trHeight w:val="165"/>
          <w:jc w:val="center"/>
        </w:trPr>
        <w:tc>
          <w:tcPr>
            <w:tcW w:w="1220" w:type="dxa"/>
            <w:vMerge/>
            <w:vAlign w:val="center"/>
            <w:hideMark/>
          </w:tcPr>
          <w:p w14:paraId="33A87C21" w14:textId="77777777" w:rsidR="006747CB" w:rsidRPr="00503245" w:rsidRDefault="006747CB" w:rsidP="004B53F6">
            <w:pPr>
              <w:ind w:firstLineChars="0" w:firstLine="0"/>
              <w:jc w:val="left"/>
            </w:pPr>
          </w:p>
        </w:tc>
        <w:tc>
          <w:tcPr>
            <w:tcW w:w="3156" w:type="dxa"/>
            <w:vAlign w:val="center"/>
            <w:hideMark/>
          </w:tcPr>
          <w:p w14:paraId="61AEBF2D" w14:textId="049C040A"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use</w:t>
            </w:r>
            <w:r w:rsidR="004A2FDA" w:rsidRPr="00503245">
              <w:t xml:space="preserve"> </w:t>
            </w:r>
            <w:r w:rsidRPr="00503245">
              <w:t>oxygen</w:t>
            </w:r>
            <w:r w:rsidR="004A2FDA" w:rsidRPr="00503245">
              <w:t xml:space="preserve"> </w:t>
            </w:r>
            <w:r w:rsidRPr="00503245">
              <w:t>therapy</w:t>
            </w:r>
            <w:r w:rsidR="004A2FDA" w:rsidRPr="00503245">
              <w:t xml:space="preserve"> </w:t>
            </w:r>
            <w:r w:rsidRPr="00503245">
              <w:t>in</w:t>
            </w:r>
            <w:r w:rsidR="004A2FDA" w:rsidRPr="00503245">
              <w:t xml:space="preserve"> </w:t>
            </w:r>
            <w:r w:rsidRPr="00503245">
              <w:t>order</w:t>
            </w:r>
            <w:r w:rsidR="004A2FDA" w:rsidRPr="00503245">
              <w:t xml:space="preserve"> </w:t>
            </w:r>
            <w:r w:rsidRPr="00503245">
              <w:t>to</w:t>
            </w:r>
            <w:r w:rsidR="004A2FDA" w:rsidRPr="00503245">
              <w:t xml:space="preserve"> </w:t>
            </w:r>
            <w:r w:rsidRPr="00503245">
              <w:t>improve</w:t>
            </w:r>
            <w:r w:rsidR="004A2FDA" w:rsidRPr="00503245">
              <w:t xml:space="preserve"> </w:t>
            </w:r>
            <w:r w:rsidRPr="00503245">
              <w:t>the</w:t>
            </w:r>
            <w:r w:rsidR="004A2FDA" w:rsidRPr="00503245">
              <w:t xml:space="preserve"> </w:t>
            </w:r>
            <w:r w:rsidRPr="00503245">
              <w:t>patient’s</w:t>
            </w:r>
            <w:r w:rsidR="004A2FDA" w:rsidRPr="00503245">
              <w:t xml:space="preserve"> </w:t>
            </w:r>
            <w:r w:rsidRPr="00503245">
              <w:t>symptoms?</w:t>
            </w:r>
          </w:p>
        </w:tc>
        <w:tc>
          <w:tcPr>
            <w:tcW w:w="584" w:type="dxa"/>
            <w:vAlign w:val="center"/>
          </w:tcPr>
          <w:p w14:paraId="07E8FC3D" w14:textId="77777777" w:rsidR="006747CB" w:rsidRPr="00503245" w:rsidRDefault="006747CB" w:rsidP="004B53F6">
            <w:pPr>
              <w:ind w:firstLineChars="0" w:firstLine="0"/>
              <w:jc w:val="center"/>
            </w:pPr>
            <w:r w:rsidRPr="00503245">
              <w:t>0.50</w:t>
            </w:r>
          </w:p>
        </w:tc>
        <w:tc>
          <w:tcPr>
            <w:tcW w:w="849" w:type="dxa"/>
            <w:vAlign w:val="center"/>
          </w:tcPr>
          <w:p w14:paraId="1021704D" w14:textId="77777777" w:rsidR="006747CB" w:rsidRPr="00503245" w:rsidRDefault="006747CB" w:rsidP="004B53F6">
            <w:pPr>
              <w:ind w:firstLineChars="0" w:firstLine="0"/>
              <w:jc w:val="center"/>
            </w:pPr>
            <w:r w:rsidRPr="00503245">
              <w:t>8.00</w:t>
            </w:r>
          </w:p>
        </w:tc>
        <w:tc>
          <w:tcPr>
            <w:tcW w:w="873" w:type="dxa"/>
            <w:vAlign w:val="center"/>
          </w:tcPr>
          <w:p w14:paraId="6DDE0007" w14:textId="77777777" w:rsidR="006747CB" w:rsidRPr="00503245" w:rsidRDefault="006747CB" w:rsidP="004B53F6">
            <w:pPr>
              <w:ind w:firstLineChars="0" w:firstLine="0"/>
              <w:jc w:val="center"/>
            </w:pPr>
            <w:r w:rsidRPr="00503245">
              <w:t>8.50</w:t>
            </w:r>
          </w:p>
        </w:tc>
        <w:tc>
          <w:tcPr>
            <w:tcW w:w="835" w:type="dxa"/>
            <w:vAlign w:val="center"/>
          </w:tcPr>
          <w:p w14:paraId="78B40660" w14:textId="77777777" w:rsidR="006747CB" w:rsidRPr="00503245" w:rsidRDefault="006747CB" w:rsidP="004B53F6">
            <w:pPr>
              <w:ind w:firstLineChars="0" w:firstLine="0"/>
              <w:jc w:val="center"/>
            </w:pPr>
            <w:r w:rsidRPr="00503245">
              <w:t>8.25</w:t>
            </w:r>
          </w:p>
        </w:tc>
        <w:tc>
          <w:tcPr>
            <w:tcW w:w="1271" w:type="dxa"/>
            <w:vAlign w:val="center"/>
          </w:tcPr>
          <w:p w14:paraId="2D657834" w14:textId="7A784E46" w:rsidR="006747CB" w:rsidRPr="00503245" w:rsidRDefault="009449C8" w:rsidP="004B53F6">
            <w:pPr>
              <w:ind w:firstLineChars="0" w:firstLine="0"/>
              <w:jc w:val="center"/>
            </w:pPr>
            <w:r w:rsidRPr="00503245">
              <w:t>−</w:t>
            </w:r>
            <w:r w:rsidR="006747CB" w:rsidRPr="00503245">
              <w:t>3.25</w:t>
            </w:r>
          </w:p>
        </w:tc>
        <w:tc>
          <w:tcPr>
            <w:tcW w:w="848" w:type="dxa"/>
            <w:vAlign w:val="center"/>
          </w:tcPr>
          <w:p w14:paraId="28C128F3" w14:textId="6CED0D6A" w:rsidR="006747CB" w:rsidRPr="00503245" w:rsidRDefault="009449C8" w:rsidP="004B53F6">
            <w:pPr>
              <w:ind w:firstLineChars="0" w:firstLine="0"/>
              <w:jc w:val="center"/>
            </w:pPr>
            <w:r w:rsidRPr="00503245">
              <w:t>−</w:t>
            </w:r>
            <w:r w:rsidR="006747CB" w:rsidRPr="00503245">
              <w:t>2.53</w:t>
            </w:r>
          </w:p>
        </w:tc>
        <w:tc>
          <w:tcPr>
            <w:tcW w:w="1416" w:type="dxa"/>
            <w:vAlign w:val="center"/>
          </w:tcPr>
          <w:p w14:paraId="154CC5C0" w14:textId="483C4DB5" w:rsidR="006747CB" w:rsidRPr="00503245" w:rsidRDefault="009449C8" w:rsidP="004B53F6">
            <w:pPr>
              <w:ind w:firstLineChars="0" w:firstLine="0"/>
              <w:jc w:val="center"/>
            </w:pPr>
            <w:r w:rsidRPr="00503245">
              <w:t>−</w:t>
            </w:r>
            <w:r w:rsidR="006747CB" w:rsidRPr="00503245">
              <w:t>0.20</w:t>
            </w:r>
          </w:p>
        </w:tc>
      </w:tr>
      <w:tr w:rsidR="00503245" w:rsidRPr="00503245" w14:paraId="05436DB9" w14:textId="77777777" w:rsidTr="006747CB">
        <w:trPr>
          <w:trHeight w:val="165"/>
          <w:jc w:val="center"/>
        </w:trPr>
        <w:tc>
          <w:tcPr>
            <w:tcW w:w="1220" w:type="dxa"/>
            <w:vMerge/>
            <w:vAlign w:val="center"/>
            <w:hideMark/>
          </w:tcPr>
          <w:p w14:paraId="04D3CDBA" w14:textId="77777777" w:rsidR="006747CB" w:rsidRPr="00503245" w:rsidRDefault="006747CB" w:rsidP="004B53F6">
            <w:pPr>
              <w:ind w:firstLineChars="0" w:firstLine="0"/>
              <w:jc w:val="left"/>
            </w:pPr>
          </w:p>
        </w:tc>
        <w:tc>
          <w:tcPr>
            <w:tcW w:w="3156" w:type="dxa"/>
            <w:vAlign w:val="center"/>
            <w:hideMark/>
          </w:tcPr>
          <w:p w14:paraId="4C8806F3" w14:textId="3E7F40B4"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use</w:t>
            </w:r>
            <w:r w:rsidR="004A2FDA" w:rsidRPr="00503245">
              <w:t xml:space="preserve"> </w:t>
            </w:r>
            <w:r w:rsidRPr="00503245">
              <w:t>oxygen</w:t>
            </w:r>
            <w:r w:rsidR="004A2FDA" w:rsidRPr="00503245">
              <w:t xml:space="preserve"> </w:t>
            </w:r>
            <w:r w:rsidRPr="00503245">
              <w:t>therapy</w:t>
            </w:r>
            <w:r w:rsidR="004A2FDA" w:rsidRPr="00503245">
              <w:t xml:space="preserve"> </w:t>
            </w:r>
            <w:r w:rsidRPr="00503245">
              <w:t>in</w:t>
            </w:r>
            <w:r w:rsidR="004A2FDA" w:rsidRPr="00503245">
              <w:t xml:space="preserve"> </w:t>
            </w:r>
            <w:r w:rsidRPr="00503245">
              <w:t>order</w:t>
            </w:r>
            <w:r w:rsidR="004A2FDA" w:rsidRPr="00503245">
              <w:t xml:space="preserve"> </w:t>
            </w:r>
            <w:r w:rsidRPr="00503245">
              <w:t>to</w:t>
            </w:r>
            <w:r w:rsidR="004A2FDA" w:rsidRPr="00503245">
              <w:t xml:space="preserve"> </w:t>
            </w:r>
            <w:r w:rsidRPr="00503245">
              <w:t>prevent</w:t>
            </w:r>
            <w:r w:rsidR="004A2FDA" w:rsidRPr="00503245">
              <w:t xml:space="preserve"> </w:t>
            </w:r>
            <w:r w:rsidRPr="00503245">
              <w:t>clinical</w:t>
            </w:r>
            <w:r w:rsidR="004A2FDA" w:rsidRPr="00503245">
              <w:t xml:space="preserve"> </w:t>
            </w:r>
            <w:r w:rsidRPr="00503245">
              <w:t>deterioration?</w:t>
            </w:r>
          </w:p>
        </w:tc>
        <w:tc>
          <w:tcPr>
            <w:tcW w:w="584" w:type="dxa"/>
            <w:vAlign w:val="center"/>
          </w:tcPr>
          <w:p w14:paraId="197F82D4" w14:textId="77777777" w:rsidR="006747CB" w:rsidRPr="00503245" w:rsidRDefault="006747CB" w:rsidP="004B53F6">
            <w:pPr>
              <w:ind w:firstLineChars="0" w:firstLine="0"/>
              <w:jc w:val="center"/>
            </w:pPr>
            <w:r w:rsidRPr="00503245">
              <w:t>0.50</w:t>
            </w:r>
          </w:p>
        </w:tc>
        <w:tc>
          <w:tcPr>
            <w:tcW w:w="849" w:type="dxa"/>
            <w:vAlign w:val="center"/>
          </w:tcPr>
          <w:p w14:paraId="4BCABDBB" w14:textId="77777777" w:rsidR="006747CB" w:rsidRPr="00503245" w:rsidRDefault="006747CB" w:rsidP="004B53F6">
            <w:pPr>
              <w:ind w:firstLineChars="0" w:firstLine="0"/>
              <w:jc w:val="center"/>
            </w:pPr>
            <w:r w:rsidRPr="00503245">
              <w:t>8.00</w:t>
            </w:r>
          </w:p>
        </w:tc>
        <w:tc>
          <w:tcPr>
            <w:tcW w:w="873" w:type="dxa"/>
            <w:vAlign w:val="center"/>
          </w:tcPr>
          <w:p w14:paraId="3BDD8A0C" w14:textId="77777777" w:rsidR="006747CB" w:rsidRPr="00503245" w:rsidRDefault="006747CB" w:rsidP="004B53F6">
            <w:pPr>
              <w:ind w:firstLineChars="0" w:firstLine="0"/>
              <w:jc w:val="center"/>
            </w:pPr>
            <w:r w:rsidRPr="00503245">
              <w:t>8.50</w:t>
            </w:r>
          </w:p>
        </w:tc>
        <w:tc>
          <w:tcPr>
            <w:tcW w:w="835" w:type="dxa"/>
            <w:vAlign w:val="center"/>
          </w:tcPr>
          <w:p w14:paraId="3D05C367" w14:textId="77777777" w:rsidR="006747CB" w:rsidRPr="00503245" w:rsidRDefault="006747CB" w:rsidP="004B53F6">
            <w:pPr>
              <w:ind w:firstLineChars="0" w:firstLine="0"/>
              <w:jc w:val="center"/>
            </w:pPr>
            <w:r w:rsidRPr="00503245">
              <w:t>8.25</w:t>
            </w:r>
          </w:p>
        </w:tc>
        <w:tc>
          <w:tcPr>
            <w:tcW w:w="1271" w:type="dxa"/>
            <w:vAlign w:val="center"/>
          </w:tcPr>
          <w:p w14:paraId="2126267A" w14:textId="777B5AF1" w:rsidR="006747CB" w:rsidRPr="00503245" w:rsidRDefault="009449C8" w:rsidP="004B53F6">
            <w:pPr>
              <w:ind w:firstLineChars="0" w:firstLine="0"/>
              <w:jc w:val="center"/>
            </w:pPr>
            <w:r w:rsidRPr="00503245">
              <w:t>−</w:t>
            </w:r>
            <w:r w:rsidR="006747CB" w:rsidRPr="00503245">
              <w:t>3.25</w:t>
            </w:r>
          </w:p>
        </w:tc>
        <w:tc>
          <w:tcPr>
            <w:tcW w:w="848" w:type="dxa"/>
            <w:vAlign w:val="center"/>
          </w:tcPr>
          <w:p w14:paraId="4F9EEAEA" w14:textId="2FD27430" w:rsidR="006747CB" w:rsidRPr="00503245" w:rsidRDefault="009449C8" w:rsidP="004B53F6">
            <w:pPr>
              <w:ind w:firstLineChars="0" w:firstLine="0"/>
              <w:jc w:val="center"/>
            </w:pPr>
            <w:r w:rsidRPr="00503245">
              <w:t>−</w:t>
            </w:r>
            <w:r w:rsidR="006747CB" w:rsidRPr="00503245">
              <w:t>2.53</w:t>
            </w:r>
          </w:p>
        </w:tc>
        <w:tc>
          <w:tcPr>
            <w:tcW w:w="1416" w:type="dxa"/>
            <w:vAlign w:val="center"/>
          </w:tcPr>
          <w:p w14:paraId="1EA6EF9F" w14:textId="00CB1357" w:rsidR="006747CB" w:rsidRPr="00503245" w:rsidRDefault="009449C8" w:rsidP="004B53F6">
            <w:pPr>
              <w:ind w:firstLineChars="0" w:firstLine="0"/>
              <w:jc w:val="center"/>
            </w:pPr>
            <w:r w:rsidRPr="00503245">
              <w:t>−</w:t>
            </w:r>
            <w:r w:rsidR="006747CB" w:rsidRPr="00503245">
              <w:t>0.20</w:t>
            </w:r>
          </w:p>
        </w:tc>
      </w:tr>
      <w:tr w:rsidR="00503245" w:rsidRPr="00503245" w14:paraId="73499A73" w14:textId="77777777" w:rsidTr="006747CB">
        <w:trPr>
          <w:trHeight w:val="165"/>
          <w:jc w:val="center"/>
        </w:trPr>
        <w:tc>
          <w:tcPr>
            <w:tcW w:w="1220" w:type="dxa"/>
            <w:vMerge/>
            <w:vAlign w:val="center"/>
            <w:hideMark/>
          </w:tcPr>
          <w:p w14:paraId="06D50636" w14:textId="77777777" w:rsidR="006747CB" w:rsidRPr="00503245" w:rsidRDefault="006747CB" w:rsidP="004B53F6">
            <w:pPr>
              <w:ind w:firstLineChars="0" w:firstLine="0"/>
              <w:jc w:val="left"/>
            </w:pPr>
          </w:p>
        </w:tc>
        <w:tc>
          <w:tcPr>
            <w:tcW w:w="3156" w:type="dxa"/>
            <w:vAlign w:val="center"/>
            <w:hideMark/>
          </w:tcPr>
          <w:p w14:paraId="355BFB57" w14:textId="69DC459C"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use</w:t>
            </w:r>
            <w:r w:rsidR="004A2FDA" w:rsidRPr="00503245">
              <w:t xml:space="preserve"> </w:t>
            </w:r>
            <w:r w:rsidRPr="00503245">
              <w:t>NIV</w:t>
            </w:r>
            <w:r w:rsidR="004A2FDA" w:rsidRPr="00503245">
              <w:t xml:space="preserve"> </w:t>
            </w:r>
            <w:r w:rsidRPr="00503245">
              <w:t>in</w:t>
            </w:r>
            <w:r w:rsidR="004A2FDA" w:rsidRPr="00503245">
              <w:t xml:space="preserve"> </w:t>
            </w:r>
            <w:r w:rsidRPr="00503245">
              <w:t>order</w:t>
            </w:r>
            <w:r w:rsidR="004A2FDA" w:rsidRPr="00503245">
              <w:t xml:space="preserve"> </w:t>
            </w:r>
            <w:r w:rsidRPr="00503245">
              <w:t>to</w:t>
            </w:r>
            <w:r w:rsidR="004A2FDA" w:rsidRPr="00503245">
              <w:t xml:space="preserve"> </w:t>
            </w:r>
            <w:r w:rsidRPr="00503245">
              <w:t>improve</w:t>
            </w:r>
            <w:r w:rsidR="004A2FDA" w:rsidRPr="00503245">
              <w:t xml:space="preserve"> </w:t>
            </w:r>
            <w:r w:rsidRPr="00503245">
              <w:t>the</w:t>
            </w:r>
            <w:r w:rsidR="004A2FDA" w:rsidRPr="00503245">
              <w:t xml:space="preserve"> </w:t>
            </w:r>
            <w:r w:rsidRPr="00503245">
              <w:t>patient’s</w:t>
            </w:r>
            <w:r w:rsidR="004A2FDA" w:rsidRPr="00503245">
              <w:t xml:space="preserve"> </w:t>
            </w:r>
            <w:r w:rsidRPr="00503245">
              <w:t>symptoms?</w:t>
            </w:r>
          </w:p>
        </w:tc>
        <w:tc>
          <w:tcPr>
            <w:tcW w:w="584" w:type="dxa"/>
            <w:vAlign w:val="center"/>
          </w:tcPr>
          <w:p w14:paraId="24C61B83" w14:textId="77777777" w:rsidR="006747CB" w:rsidRPr="00503245" w:rsidRDefault="006747CB" w:rsidP="004B53F6">
            <w:pPr>
              <w:ind w:firstLineChars="0" w:firstLine="0"/>
              <w:jc w:val="center"/>
            </w:pPr>
            <w:r w:rsidRPr="00503245">
              <w:t>1.00</w:t>
            </w:r>
          </w:p>
        </w:tc>
        <w:tc>
          <w:tcPr>
            <w:tcW w:w="849" w:type="dxa"/>
            <w:vAlign w:val="center"/>
          </w:tcPr>
          <w:p w14:paraId="5F1A4170" w14:textId="77777777" w:rsidR="006747CB" w:rsidRPr="00503245" w:rsidRDefault="006747CB" w:rsidP="004B53F6">
            <w:pPr>
              <w:ind w:firstLineChars="0" w:firstLine="0"/>
              <w:jc w:val="center"/>
            </w:pPr>
            <w:r w:rsidRPr="00503245">
              <w:t>8.00</w:t>
            </w:r>
          </w:p>
        </w:tc>
        <w:tc>
          <w:tcPr>
            <w:tcW w:w="873" w:type="dxa"/>
            <w:vAlign w:val="center"/>
          </w:tcPr>
          <w:p w14:paraId="0D4D3F28" w14:textId="77777777" w:rsidR="006747CB" w:rsidRPr="00503245" w:rsidRDefault="006747CB" w:rsidP="004B53F6">
            <w:pPr>
              <w:ind w:firstLineChars="0" w:firstLine="0"/>
              <w:jc w:val="center"/>
            </w:pPr>
            <w:r w:rsidRPr="00503245">
              <w:t>9.00</w:t>
            </w:r>
          </w:p>
        </w:tc>
        <w:tc>
          <w:tcPr>
            <w:tcW w:w="835" w:type="dxa"/>
            <w:vAlign w:val="center"/>
          </w:tcPr>
          <w:p w14:paraId="677C905C" w14:textId="77777777" w:rsidR="006747CB" w:rsidRPr="00503245" w:rsidRDefault="006747CB" w:rsidP="004B53F6">
            <w:pPr>
              <w:ind w:firstLineChars="0" w:firstLine="0"/>
              <w:jc w:val="center"/>
            </w:pPr>
            <w:r w:rsidRPr="00503245">
              <w:t>8.50</w:t>
            </w:r>
          </w:p>
        </w:tc>
        <w:tc>
          <w:tcPr>
            <w:tcW w:w="1271" w:type="dxa"/>
            <w:vAlign w:val="center"/>
          </w:tcPr>
          <w:p w14:paraId="30BB076B" w14:textId="1D783C52" w:rsidR="006747CB" w:rsidRPr="00503245" w:rsidRDefault="009449C8" w:rsidP="004B53F6">
            <w:pPr>
              <w:ind w:firstLineChars="0" w:firstLine="0"/>
              <w:jc w:val="center"/>
            </w:pPr>
            <w:r w:rsidRPr="00503245">
              <w:t>−</w:t>
            </w:r>
            <w:r w:rsidR="006747CB" w:rsidRPr="00503245">
              <w:t>3.50</w:t>
            </w:r>
          </w:p>
        </w:tc>
        <w:tc>
          <w:tcPr>
            <w:tcW w:w="848" w:type="dxa"/>
            <w:vAlign w:val="center"/>
          </w:tcPr>
          <w:p w14:paraId="1218603A" w14:textId="4CDA71B0" w:rsidR="006747CB" w:rsidRPr="00503245" w:rsidRDefault="009449C8" w:rsidP="004B53F6">
            <w:pPr>
              <w:ind w:firstLineChars="0" w:firstLine="0"/>
              <w:jc w:val="center"/>
            </w:pPr>
            <w:r w:rsidRPr="00503245">
              <w:t>−</w:t>
            </w:r>
            <w:r w:rsidR="006747CB" w:rsidRPr="00503245">
              <w:t>2.90</w:t>
            </w:r>
          </w:p>
        </w:tc>
        <w:tc>
          <w:tcPr>
            <w:tcW w:w="1416" w:type="dxa"/>
            <w:vAlign w:val="center"/>
          </w:tcPr>
          <w:p w14:paraId="4C304811" w14:textId="57F061FC" w:rsidR="006747CB" w:rsidRPr="00503245" w:rsidRDefault="009449C8" w:rsidP="004B53F6">
            <w:pPr>
              <w:ind w:firstLineChars="0" w:firstLine="0"/>
              <w:jc w:val="center"/>
            </w:pPr>
            <w:r w:rsidRPr="00503245">
              <w:t>−</w:t>
            </w:r>
            <w:r w:rsidR="006747CB" w:rsidRPr="00503245">
              <w:t>0.34</w:t>
            </w:r>
          </w:p>
        </w:tc>
      </w:tr>
      <w:tr w:rsidR="00503245" w:rsidRPr="00503245" w14:paraId="47F4BA4B" w14:textId="77777777" w:rsidTr="006747CB">
        <w:trPr>
          <w:trHeight w:val="165"/>
          <w:jc w:val="center"/>
        </w:trPr>
        <w:tc>
          <w:tcPr>
            <w:tcW w:w="1220" w:type="dxa"/>
            <w:vMerge/>
            <w:vAlign w:val="center"/>
            <w:hideMark/>
          </w:tcPr>
          <w:p w14:paraId="69B72BA8" w14:textId="77777777" w:rsidR="006747CB" w:rsidRPr="00503245" w:rsidRDefault="006747CB" w:rsidP="004B53F6">
            <w:pPr>
              <w:ind w:firstLineChars="0" w:firstLine="0"/>
              <w:jc w:val="left"/>
            </w:pPr>
          </w:p>
        </w:tc>
        <w:tc>
          <w:tcPr>
            <w:tcW w:w="3156" w:type="dxa"/>
            <w:vAlign w:val="center"/>
            <w:hideMark/>
          </w:tcPr>
          <w:p w14:paraId="3312ABDE" w14:textId="3FD8ADB0"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use</w:t>
            </w:r>
            <w:r w:rsidR="004A2FDA" w:rsidRPr="00503245">
              <w:t xml:space="preserve"> </w:t>
            </w:r>
            <w:r w:rsidRPr="00503245">
              <w:t>NIV</w:t>
            </w:r>
            <w:r w:rsidR="004A2FDA" w:rsidRPr="00503245">
              <w:t xml:space="preserve"> </w:t>
            </w:r>
            <w:r w:rsidRPr="00503245">
              <w:t>in</w:t>
            </w:r>
            <w:r w:rsidR="004A2FDA" w:rsidRPr="00503245">
              <w:t xml:space="preserve"> </w:t>
            </w:r>
            <w:r w:rsidRPr="00503245">
              <w:t>order</w:t>
            </w:r>
            <w:r w:rsidR="004A2FDA" w:rsidRPr="00503245">
              <w:t xml:space="preserve"> </w:t>
            </w:r>
            <w:r w:rsidRPr="00503245">
              <w:t>to</w:t>
            </w:r>
            <w:r w:rsidR="004A2FDA" w:rsidRPr="00503245">
              <w:t xml:space="preserve"> </w:t>
            </w:r>
            <w:r w:rsidRPr="00503245">
              <w:t>prevent</w:t>
            </w:r>
            <w:r w:rsidR="004A2FDA" w:rsidRPr="00503245">
              <w:t xml:space="preserve"> </w:t>
            </w:r>
            <w:r w:rsidRPr="00503245">
              <w:t>clinical</w:t>
            </w:r>
            <w:r w:rsidR="004A2FDA" w:rsidRPr="00503245">
              <w:t xml:space="preserve"> </w:t>
            </w:r>
            <w:r w:rsidRPr="00503245">
              <w:t>deterioration?</w:t>
            </w:r>
          </w:p>
        </w:tc>
        <w:tc>
          <w:tcPr>
            <w:tcW w:w="584" w:type="dxa"/>
            <w:vAlign w:val="center"/>
          </w:tcPr>
          <w:p w14:paraId="6E582356" w14:textId="77777777" w:rsidR="006747CB" w:rsidRPr="00503245" w:rsidRDefault="006747CB" w:rsidP="004B53F6">
            <w:pPr>
              <w:ind w:firstLineChars="0" w:firstLine="0"/>
              <w:jc w:val="center"/>
            </w:pPr>
            <w:r w:rsidRPr="00503245">
              <w:t>1.00</w:t>
            </w:r>
          </w:p>
        </w:tc>
        <w:tc>
          <w:tcPr>
            <w:tcW w:w="849" w:type="dxa"/>
            <w:vAlign w:val="center"/>
          </w:tcPr>
          <w:p w14:paraId="46508337" w14:textId="77777777" w:rsidR="006747CB" w:rsidRPr="00503245" w:rsidRDefault="006747CB" w:rsidP="004B53F6">
            <w:pPr>
              <w:ind w:firstLineChars="0" w:firstLine="0"/>
              <w:jc w:val="center"/>
            </w:pPr>
            <w:r w:rsidRPr="00503245">
              <w:t>8.00</w:t>
            </w:r>
          </w:p>
        </w:tc>
        <w:tc>
          <w:tcPr>
            <w:tcW w:w="873" w:type="dxa"/>
            <w:vAlign w:val="center"/>
          </w:tcPr>
          <w:p w14:paraId="19C6C141" w14:textId="77777777" w:rsidR="006747CB" w:rsidRPr="00503245" w:rsidRDefault="006747CB" w:rsidP="004B53F6">
            <w:pPr>
              <w:ind w:firstLineChars="0" w:firstLine="0"/>
              <w:jc w:val="center"/>
            </w:pPr>
            <w:r w:rsidRPr="00503245">
              <w:t>9.00</w:t>
            </w:r>
          </w:p>
        </w:tc>
        <w:tc>
          <w:tcPr>
            <w:tcW w:w="835" w:type="dxa"/>
            <w:vAlign w:val="center"/>
          </w:tcPr>
          <w:p w14:paraId="78F0A025" w14:textId="77777777" w:rsidR="006747CB" w:rsidRPr="00503245" w:rsidRDefault="006747CB" w:rsidP="004B53F6">
            <w:pPr>
              <w:ind w:firstLineChars="0" w:firstLine="0"/>
              <w:jc w:val="center"/>
            </w:pPr>
            <w:r w:rsidRPr="00503245">
              <w:t>8.50</w:t>
            </w:r>
          </w:p>
        </w:tc>
        <w:tc>
          <w:tcPr>
            <w:tcW w:w="1271" w:type="dxa"/>
            <w:vAlign w:val="center"/>
          </w:tcPr>
          <w:p w14:paraId="423C9ADC" w14:textId="3E840417" w:rsidR="006747CB" w:rsidRPr="00503245" w:rsidRDefault="009449C8" w:rsidP="004B53F6">
            <w:pPr>
              <w:ind w:firstLineChars="0" w:firstLine="0"/>
              <w:jc w:val="center"/>
            </w:pPr>
            <w:r w:rsidRPr="00503245">
              <w:t>−</w:t>
            </w:r>
            <w:r w:rsidR="006747CB" w:rsidRPr="00503245">
              <w:t>3.50</w:t>
            </w:r>
          </w:p>
        </w:tc>
        <w:tc>
          <w:tcPr>
            <w:tcW w:w="848" w:type="dxa"/>
            <w:vAlign w:val="center"/>
          </w:tcPr>
          <w:p w14:paraId="2A0DC7A9" w14:textId="612BC694" w:rsidR="006747CB" w:rsidRPr="00503245" w:rsidRDefault="009449C8" w:rsidP="004B53F6">
            <w:pPr>
              <w:ind w:firstLineChars="0" w:firstLine="0"/>
              <w:jc w:val="center"/>
            </w:pPr>
            <w:r w:rsidRPr="00503245">
              <w:t>−</w:t>
            </w:r>
            <w:r w:rsidR="006747CB" w:rsidRPr="00503245">
              <w:t>2.90</w:t>
            </w:r>
          </w:p>
        </w:tc>
        <w:tc>
          <w:tcPr>
            <w:tcW w:w="1416" w:type="dxa"/>
            <w:vAlign w:val="center"/>
          </w:tcPr>
          <w:p w14:paraId="6DB15AC9" w14:textId="1AB7FA65" w:rsidR="006747CB" w:rsidRPr="00503245" w:rsidRDefault="009449C8" w:rsidP="004B53F6">
            <w:pPr>
              <w:ind w:firstLineChars="0" w:firstLine="0"/>
              <w:jc w:val="center"/>
            </w:pPr>
            <w:r w:rsidRPr="00503245">
              <w:t>−</w:t>
            </w:r>
            <w:r w:rsidR="006747CB" w:rsidRPr="00503245">
              <w:t>0.34</w:t>
            </w:r>
          </w:p>
        </w:tc>
      </w:tr>
      <w:tr w:rsidR="00503245" w:rsidRPr="00503245" w14:paraId="025AAF2C" w14:textId="77777777" w:rsidTr="006747CB">
        <w:trPr>
          <w:trHeight w:val="165"/>
          <w:jc w:val="center"/>
        </w:trPr>
        <w:tc>
          <w:tcPr>
            <w:tcW w:w="1220" w:type="dxa"/>
            <w:vMerge/>
            <w:vAlign w:val="center"/>
            <w:hideMark/>
          </w:tcPr>
          <w:p w14:paraId="129BB108" w14:textId="77777777" w:rsidR="006747CB" w:rsidRPr="00503245" w:rsidRDefault="006747CB" w:rsidP="004B53F6">
            <w:pPr>
              <w:ind w:firstLineChars="0" w:firstLine="0"/>
              <w:jc w:val="left"/>
            </w:pPr>
          </w:p>
        </w:tc>
        <w:tc>
          <w:tcPr>
            <w:tcW w:w="3156" w:type="dxa"/>
            <w:vAlign w:val="center"/>
            <w:hideMark/>
          </w:tcPr>
          <w:p w14:paraId="79E334F4" w14:textId="2E099922" w:rsidR="006747CB" w:rsidRPr="00503245" w:rsidRDefault="006747CB" w:rsidP="004B53F6">
            <w:pPr>
              <w:ind w:firstLineChars="0" w:firstLine="0"/>
              <w:jc w:val="center"/>
            </w:pPr>
            <w:r w:rsidRPr="00503245">
              <w:t>Is</w:t>
            </w:r>
            <w:r w:rsidR="004A2FDA" w:rsidRPr="00503245">
              <w:t xml:space="preserve"> </w:t>
            </w:r>
            <w:r w:rsidRPr="00503245">
              <w:t>it</w:t>
            </w:r>
            <w:r w:rsidR="004A2FDA" w:rsidRPr="00503245">
              <w:t xml:space="preserve"> </w:t>
            </w:r>
            <w:r w:rsidRPr="00503245">
              <w:t>appropriate</w:t>
            </w:r>
            <w:r w:rsidR="004A2FDA" w:rsidRPr="00503245">
              <w:t xml:space="preserve"> </w:t>
            </w:r>
            <w:r w:rsidRPr="00503245">
              <w:t>to</w:t>
            </w:r>
            <w:r w:rsidR="004A2FDA" w:rsidRPr="00503245">
              <w:t xml:space="preserve"> </w:t>
            </w:r>
            <w:r w:rsidRPr="00503245">
              <w:t>prefer</w:t>
            </w:r>
            <w:r w:rsidR="004A2FDA" w:rsidRPr="00503245">
              <w:t xml:space="preserve"> </w:t>
            </w:r>
            <w:r w:rsidRPr="00503245">
              <w:t>oxygen</w:t>
            </w:r>
            <w:r w:rsidR="004A2FDA" w:rsidRPr="00503245">
              <w:t xml:space="preserve"> </w:t>
            </w:r>
            <w:r w:rsidRPr="00503245">
              <w:t>therapy</w:t>
            </w:r>
            <w:r w:rsidR="004A2FDA" w:rsidRPr="00503245">
              <w:t xml:space="preserve"> </w:t>
            </w:r>
            <w:r w:rsidRPr="00503245">
              <w:t>over</w:t>
            </w:r>
            <w:r w:rsidR="004A2FDA" w:rsidRPr="00503245">
              <w:t xml:space="preserve"> </w:t>
            </w:r>
            <w:r w:rsidRPr="00503245">
              <w:t>NIV</w:t>
            </w:r>
            <w:r w:rsidR="004A2FDA" w:rsidRPr="00503245">
              <w:t xml:space="preserve"> </w:t>
            </w:r>
            <w:r w:rsidRPr="00503245">
              <w:t>in</w:t>
            </w:r>
            <w:r w:rsidR="004A2FDA" w:rsidRPr="00503245">
              <w:t xml:space="preserve"> </w:t>
            </w:r>
            <w:r w:rsidRPr="00503245">
              <w:t>order</w:t>
            </w:r>
            <w:r w:rsidR="004A2FDA" w:rsidRPr="00503245">
              <w:t xml:space="preserve"> </w:t>
            </w:r>
            <w:r w:rsidRPr="00503245">
              <w:t>to</w:t>
            </w:r>
            <w:r w:rsidR="004A2FDA" w:rsidRPr="00503245">
              <w:t xml:space="preserve"> </w:t>
            </w:r>
            <w:r w:rsidRPr="00503245">
              <w:lastRenderedPageBreak/>
              <w:t>improve</w:t>
            </w:r>
            <w:r w:rsidR="004A2FDA" w:rsidRPr="00503245">
              <w:t xml:space="preserve"> </w:t>
            </w:r>
            <w:r w:rsidRPr="00503245">
              <w:t>the</w:t>
            </w:r>
            <w:r w:rsidR="004A2FDA" w:rsidRPr="00503245">
              <w:t xml:space="preserve"> </w:t>
            </w:r>
            <w:r w:rsidRPr="00503245">
              <w:t>patient’s</w:t>
            </w:r>
            <w:r w:rsidR="004A2FDA" w:rsidRPr="00503245">
              <w:t xml:space="preserve"> </w:t>
            </w:r>
            <w:r w:rsidRPr="00503245">
              <w:t>symptoms?</w:t>
            </w:r>
          </w:p>
        </w:tc>
        <w:tc>
          <w:tcPr>
            <w:tcW w:w="584" w:type="dxa"/>
            <w:vAlign w:val="center"/>
          </w:tcPr>
          <w:p w14:paraId="1C73658F" w14:textId="77777777" w:rsidR="006747CB" w:rsidRPr="00503245" w:rsidRDefault="006747CB" w:rsidP="004B53F6">
            <w:pPr>
              <w:ind w:firstLineChars="0" w:firstLine="0"/>
              <w:jc w:val="center"/>
            </w:pPr>
            <w:r w:rsidRPr="00503245">
              <w:lastRenderedPageBreak/>
              <w:t>0.50</w:t>
            </w:r>
          </w:p>
        </w:tc>
        <w:tc>
          <w:tcPr>
            <w:tcW w:w="849" w:type="dxa"/>
            <w:vAlign w:val="center"/>
          </w:tcPr>
          <w:p w14:paraId="120BEE9A" w14:textId="77777777" w:rsidR="006747CB" w:rsidRPr="00503245" w:rsidRDefault="006747CB" w:rsidP="004B53F6">
            <w:pPr>
              <w:ind w:firstLineChars="0" w:firstLine="0"/>
              <w:jc w:val="center"/>
            </w:pPr>
            <w:r w:rsidRPr="00503245">
              <w:t>2.50</w:t>
            </w:r>
          </w:p>
        </w:tc>
        <w:tc>
          <w:tcPr>
            <w:tcW w:w="873" w:type="dxa"/>
            <w:vAlign w:val="center"/>
          </w:tcPr>
          <w:p w14:paraId="6ECD40A4" w14:textId="77777777" w:rsidR="006747CB" w:rsidRPr="00503245" w:rsidRDefault="006747CB" w:rsidP="004B53F6">
            <w:pPr>
              <w:ind w:firstLineChars="0" w:firstLine="0"/>
              <w:jc w:val="center"/>
            </w:pPr>
            <w:r w:rsidRPr="00503245">
              <w:t>3.00</w:t>
            </w:r>
          </w:p>
        </w:tc>
        <w:tc>
          <w:tcPr>
            <w:tcW w:w="835" w:type="dxa"/>
            <w:vAlign w:val="center"/>
          </w:tcPr>
          <w:p w14:paraId="5335C458" w14:textId="77777777" w:rsidR="006747CB" w:rsidRPr="00503245" w:rsidRDefault="006747CB" w:rsidP="004B53F6">
            <w:pPr>
              <w:ind w:firstLineChars="0" w:firstLine="0"/>
              <w:jc w:val="center"/>
            </w:pPr>
            <w:r w:rsidRPr="00503245">
              <w:t>2.75</w:t>
            </w:r>
          </w:p>
        </w:tc>
        <w:tc>
          <w:tcPr>
            <w:tcW w:w="1271" w:type="dxa"/>
            <w:vAlign w:val="center"/>
          </w:tcPr>
          <w:p w14:paraId="50BA4C0B" w14:textId="77777777" w:rsidR="006747CB" w:rsidRPr="00503245" w:rsidRDefault="006747CB" w:rsidP="004B53F6">
            <w:pPr>
              <w:ind w:firstLineChars="0" w:firstLine="0"/>
              <w:jc w:val="center"/>
            </w:pPr>
            <w:r w:rsidRPr="00503245">
              <w:t>2.25</w:t>
            </w:r>
          </w:p>
        </w:tc>
        <w:tc>
          <w:tcPr>
            <w:tcW w:w="848" w:type="dxa"/>
            <w:vAlign w:val="center"/>
          </w:tcPr>
          <w:p w14:paraId="1604274D" w14:textId="77777777" w:rsidR="006747CB" w:rsidRPr="00503245" w:rsidRDefault="006747CB" w:rsidP="004B53F6">
            <w:pPr>
              <w:ind w:firstLineChars="0" w:firstLine="0"/>
              <w:jc w:val="center"/>
            </w:pPr>
            <w:r w:rsidRPr="00503245">
              <w:t>5.73</w:t>
            </w:r>
          </w:p>
        </w:tc>
        <w:tc>
          <w:tcPr>
            <w:tcW w:w="1416" w:type="dxa"/>
            <w:vAlign w:val="center"/>
          </w:tcPr>
          <w:p w14:paraId="38647EA1" w14:textId="77777777" w:rsidR="006747CB" w:rsidRPr="00503245" w:rsidRDefault="006747CB" w:rsidP="004B53F6">
            <w:pPr>
              <w:ind w:firstLineChars="0" w:firstLine="0"/>
              <w:jc w:val="center"/>
            </w:pPr>
            <w:r w:rsidRPr="00503245">
              <w:t>0.09</w:t>
            </w:r>
          </w:p>
        </w:tc>
      </w:tr>
    </w:tbl>
    <w:p w14:paraId="6BFEE5CD" w14:textId="152240C4" w:rsidR="004B53F6" w:rsidRPr="00503245" w:rsidRDefault="004B53F6" w:rsidP="00713732">
      <w:pPr>
        <w:pStyle w:val="a4"/>
        <w:rPr>
          <w:rFonts w:eastAsiaTheme="majorEastAsia"/>
          <w:lang w:eastAsia="en-US"/>
        </w:rPr>
      </w:pPr>
      <w:r w:rsidRPr="00503245">
        <w:rPr>
          <w:rFonts w:eastAsiaTheme="majorEastAsia"/>
          <w:lang w:eastAsia="en-US"/>
        </w:rPr>
        <w:t>IPR,</w:t>
      </w:r>
      <w:r w:rsidR="004A2FDA" w:rsidRPr="00503245">
        <w:rPr>
          <w:rFonts w:eastAsiaTheme="majorEastAsia"/>
          <w:lang w:eastAsia="en-US"/>
        </w:rPr>
        <w:t xml:space="preserve"> </w:t>
      </w:r>
      <w:proofErr w:type="spellStart"/>
      <w:r w:rsidRPr="00503245">
        <w:rPr>
          <w:rFonts w:eastAsiaTheme="majorEastAsia"/>
          <w:lang w:eastAsia="en-US"/>
        </w:rPr>
        <w:t>Interpercentile</w:t>
      </w:r>
      <w:proofErr w:type="spellEnd"/>
      <w:r w:rsidR="004A2FDA" w:rsidRPr="00503245">
        <w:rPr>
          <w:rFonts w:eastAsiaTheme="majorEastAsia"/>
          <w:lang w:eastAsia="en-US"/>
        </w:rPr>
        <w:t xml:space="preserve"> </w:t>
      </w:r>
      <w:r w:rsidRPr="00503245">
        <w:rPr>
          <w:rFonts w:eastAsiaTheme="majorEastAsia"/>
          <w:lang w:eastAsia="en-US"/>
        </w:rPr>
        <w:t>Range;</w:t>
      </w:r>
      <w:r w:rsidR="004A2FDA" w:rsidRPr="00503245">
        <w:rPr>
          <w:rFonts w:eastAsiaTheme="majorEastAsia"/>
          <w:lang w:eastAsia="en-US"/>
        </w:rPr>
        <w:t xml:space="preserve"> </w:t>
      </w:r>
      <w:r w:rsidRPr="00503245">
        <w:rPr>
          <w:rFonts w:eastAsiaTheme="majorEastAsia"/>
          <w:lang w:eastAsia="en-US"/>
        </w:rPr>
        <w:t>IPRAS,</w:t>
      </w:r>
      <w:r w:rsidR="004A2FDA" w:rsidRPr="00503245">
        <w:rPr>
          <w:rFonts w:eastAsiaTheme="majorEastAsia"/>
          <w:lang w:eastAsia="en-US"/>
        </w:rPr>
        <w:t xml:space="preserve"> </w:t>
      </w:r>
      <w:proofErr w:type="spellStart"/>
      <w:r w:rsidRPr="00503245">
        <w:rPr>
          <w:rFonts w:eastAsiaTheme="majorEastAsia"/>
          <w:lang w:eastAsia="en-US"/>
        </w:rPr>
        <w:t>Interpercentile</w:t>
      </w:r>
      <w:proofErr w:type="spellEnd"/>
      <w:r w:rsidR="004A2FDA" w:rsidRPr="00503245">
        <w:rPr>
          <w:rFonts w:eastAsiaTheme="majorEastAsia"/>
          <w:lang w:eastAsia="en-US"/>
        </w:rPr>
        <w:t xml:space="preserve"> </w:t>
      </w:r>
      <w:r w:rsidRPr="00503245">
        <w:rPr>
          <w:rFonts w:eastAsiaTheme="majorEastAsia"/>
          <w:lang w:eastAsia="en-US"/>
        </w:rPr>
        <w:t>Range</w:t>
      </w:r>
      <w:r w:rsidR="004A2FDA" w:rsidRPr="00503245">
        <w:rPr>
          <w:rFonts w:eastAsiaTheme="majorEastAsia"/>
          <w:lang w:eastAsia="en-US"/>
        </w:rPr>
        <w:t xml:space="preserve"> </w:t>
      </w:r>
      <w:r w:rsidRPr="00503245">
        <w:rPr>
          <w:rFonts w:eastAsiaTheme="majorEastAsia"/>
          <w:lang w:eastAsia="en-US"/>
        </w:rPr>
        <w:t>Adjusted</w:t>
      </w:r>
      <w:r w:rsidR="004A2FDA" w:rsidRPr="00503245">
        <w:rPr>
          <w:rFonts w:eastAsiaTheme="majorEastAsia"/>
          <w:lang w:eastAsia="en-US"/>
        </w:rPr>
        <w:t xml:space="preserve"> </w:t>
      </w:r>
      <w:r w:rsidRPr="00503245">
        <w:rPr>
          <w:rFonts w:eastAsiaTheme="majorEastAsia"/>
          <w:lang w:eastAsia="en-US"/>
        </w:rPr>
        <w:t>for</w:t>
      </w:r>
      <w:r w:rsidR="004A2FDA" w:rsidRPr="00503245">
        <w:rPr>
          <w:rFonts w:eastAsiaTheme="majorEastAsia"/>
          <w:lang w:eastAsia="en-US"/>
        </w:rPr>
        <w:t xml:space="preserve"> </w:t>
      </w:r>
      <w:r w:rsidRPr="00503245">
        <w:rPr>
          <w:rFonts w:eastAsiaTheme="majorEastAsia"/>
          <w:lang w:eastAsia="en-US"/>
        </w:rPr>
        <w:t>Symmetry;</w:t>
      </w:r>
      <w:r w:rsidR="004A2FDA" w:rsidRPr="00503245">
        <w:rPr>
          <w:rFonts w:eastAsiaTheme="majorEastAsia"/>
          <w:lang w:eastAsia="en-US"/>
        </w:rPr>
        <w:t xml:space="preserve"> </w:t>
      </w:r>
      <w:r w:rsidRPr="00503245">
        <w:rPr>
          <w:rFonts w:eastAsiaTheme="majorEastAsia"/>
          <w:lang w:eastAsia="en-US"/>
        </w:rPr>
        <w:t>NIV,</w:t>
      </w:r>
      <w:r w:rsidR="004A2FDA" w:rsidRPr="00503245">
        <w:rPr>
          <w:rFonts w:eastAsiaTheme="majorEastAsia"/>
          <w:lang w:eastAsia="en-US"/>
        </w:rPr>
        <w:t xml:space="preserve"> </w:t>
      </w:r>
      <w:r w:rsidRPr="00503245">
        <w:rPr>
          <w:rFonts w:eastAsiaTheme="majorEastAsia"/>
          <w:lang w:eastAsia="en-US"/>
        </w:rPr>
        <w:t>Non-Invasive</w:t>
      </w:r>
      <w:r w:rsidR="004A2FDA" w:rsidRPr="00503245">
        <w:rPr>
          <w:rFonts w:eastAsiaTheme="majorEastAsia"/>
          <w:lang w:eastAsia="en-US"/>
        </w:rPr>
        <w:t xml:space="preserve"> </w:t>
      </w:r>
      <w:r w:rsidRPr="00503245">
        <w:rPr>
          <w:rFonts w:eastAsiaTheme="majorEastAsia"/>
          <w:lang w:eastAsia="en-US"/>
        </w:rPr>
        <w:t>Ventilation;</w:t>
      </w:r>
      <w:r w:rsidR="004A2FDA" w:rsidRPr="00503245">
        <w:rPr>
          <w:rFonts w:eastAsiaTheme="majorEastAsia"/>
          <w:lang w:eastAsia="en-US"/>
        </w:rPr>
        <w:t xml:space="preserve"> </w:t>
      </w:r>
      <w:r w:rsidRPr="00503245">
        <w:rPr>
          <w:rFonts w:eastAsiaTheme="majorEastAsia"/>
          <w:lang w:eastAsia="en-US"/>
        </w:rPr>
        <w:t>NSAIDs,</w:t>
      </w:r>
      <w:r w:rsidR="004A2FDA" w:rsidRPr="00503245">
        <w:rPr>
          <w:rFonts w:eastAsiaTheme="majorEastAsia"/>
          <w:lang w:eastAsia="en-US"/>
        </w:rPr>
        <w:t xml:space="preserve"> </w:t>
      </w:r>
      <w:r w:rsidRPr="00503245">
        <w:rPr>
          <w:rFonts w:eastAsiaTheme="majorEastAsia"/>
          <w:lang w:eastAsia="en-US"/>
        </w:rPr>
        <w:t>Non-Steroidal</w:t>
      </w:r>
      <w:r w:rsidR="004A2FDA" w:rsidRPr="00503245">
        <w:rPr>
          <w:rFonts w:eastAsiaTheme="majorEastAsia"/>
          <w:lang w:eastAsia="en-US"/>
        </w:rPr>
        <w:t xml:space="preserve"> </w:t>
      </w:r>
      <w:r w:rsidRPr="00503245">
        <w:rPr>
          <w:rFonts w:eastAsiaTheme="majorEastAsia"/>
          <w:lang w:eastAsia="en-US"/>
        </w:rPr>
        <w:t>Anti-Inflammatory</w:t>
      </w:r>
      <w:r w:rsidR="004A2FDA" w:rsidRPr="00503245">
        <w:rPr>
          <w:rFonts w:eastAsiaTheme="majorEastAsia"/>
          <w:lang w:eastAsia="en-US"/>
        </w:rPr>
        <w:t xml:space="preserve"> </w:t>
      </w:r>
      <w:r w:rsidRPr="00503245">
        <w:rPr>
          <w:rFonts w:eastAsiaTheme="majorEastAsia"/>
          <w:lang w:eastAsia="en-US"/>
        </w:rPr>
        <w:t>Drugs;</w:t>
      </w:r>
      <w:r w:rsidR="004A2FDA" w:rsidRPr="00503245">
        <w:rPr>
          <w:rFonts w:eastAsiaTheme="majorEastAsia"/>
          <w:lang w:eastAsia="en-US"/>
        </w:rPr>
        <w:t xml:space="preserve"> </w:t>
      </w:r>
      <w:r w:rsidRPr="00503245">
        <w:rPr>
          <w:rFonts w:eastAsiaTheme="majorEastAsia"/>
          <w:lang w:eastAsia="en-US"/>
        </w:rPr>
        <w:t>CPAP,</w:t>
      </w:r>
      <w:r w:rsidR="004A2FDA" w:rsidRPr="00503245">
        <w:rPr>
          <w:rFonts w:eastAsiaTheme="majorEastAsia"/>
          <w:lang w:eastAsia="en-US"/>
        </w:rPr>
        <w:t xml:space="preserve"> </w:t>
      </w:r>
      <w:r w:rsidRPr="00503245">
        <w:rPr>
          <w:rFonts w:eastAsiaTheme="majorEastAsia"/>
          <w:lang w:eastAsia="en-US"/>
        </w:rPr>
        <w:t>Continuous</w:t>
      </w:r>
      <w:r w:rsidR="004A2FDA" w:rsidRPr="00503245">
        <w:rPr>
          <w:rFonts w:eastAsiaTheme="majorEastAsia"/>
          <w:lang w:eastAsia="en-US"/>
        </w:rPr>
        <w:t xml:space="preserve"> </w:t>
      </w:r>
      <w:r w:rsidRPr="00503245">
        <w:rPr>
          <w:rFonts w:eastAsiaTheme="majorEastAsia"/>
          <w:lang w:eastAsia="en-US"/>
        </w:rPr>
        <w:t>Positive</w:t>
      </w:r>
      <w:r w:rsidR="004A2FDA" w:rsidRPr="00503245">
        <w:rPr>
          <w:rFonts w:eastAsiaTheme="majorEastAsia"/>
          <w:lang w:eastAsia="en-US"/>
        </w:rPr>
        <w:t xml:space="preserve"> </w:t>
      </w:r>
      <w:r w:rsidRPr="00503245">
        <w:rPr>
          <w:rFonts w:eastAsiaTheme="majorEastAsia"/>
          <w:lang w:eastAsia="en-US"/>
        </w:rPr>
        <w:t>Airway</w:t>
      </w:r>
      <w:r w:rsidR="004A2FDA" w:rsidRPr="00503245">
        <w:rPr>
          <w:rFonts w:eastAsiaTheme="majorEastAsia"/>
          <w:lang w:eastAsia="en-US"/>
        </w:rPr>
        <w:t xml:space="preserve"> </w:t>
      </w:r>
      <w:r w:rsidRPr="00503245">
        <w:rPr>
          <w:rFonts w:eastAsiaTheme="majorEastAsia"/>
          <w:lang w:eastAsia="en-US"/>
        </w:rPr>
        <w:t>Pressure.</w:t>
      </w:r>
    </w:p>
    <w:p w14:paraId="2CC2D9DE" w14:textId="77777777" w:rsidR="004B53F6" w:rsidRPr="00503245" w:rsidRDefault="004B53F6" w:rsidP="00713732">
      <w:pPr>
        <w:pStyle w:val="a4"/>
        <w:rPr>
          <w:rFonts w:eastAsiaTheme="majorEastAsia"/>
          <w:lang w:eastAsia="en-US"/>
        </w:rPr>
      </w:pPr>
    </w:p>
    <w:p w14:paraId="33516788" w14:textId="54FD90D1" w:rsidR="004B53F6" w:rsidRPr="00503245" w:rsidRDefault="004B53F6" w:rsidP="00713732">
      <w:pPr>
        <w:pStyle w:val="a4"/>
        <w:rPr>
          <w:rFonts w:eastAsia="等线 Light"/>
          <w:lang w:val="en-GB" w:eastAsia="en-US"/>
        </w:rPr>
      </w:pPr>
    </w:p>
    <w:p w14:paraId="3F3CD698" w14:textId="18BB889B" w:rsidR="007B0285" w:rsidRPr="00503245" w:rsidRDefault="003B3662" w:rsidP="00713732">
      <w:pPr>
        <w:pStyle w:val="a3"/>
        <w:rPr>
          <w:rFonts w:ascii="Calibri Light" w:eastAsia="等线 Light" w:hAnsi="Calibri Light"/>
          <w:sz w:val="18"/>
          <w:szCs w:val="18"/>
          <w:lang w:val="en-GB" w:eastAsia="it-IT"/>
        </w:rPr>
      </w:pPr>
      <w:bookmarkStart w:id="6" w:name="_Toc210494099"/>
      <w:r w:rsidRPr="00503245">
        <w:rPr>
          <w:rFonts w:eastAsia="等线 Light"/>
          <w:bCs/>
          <w:lang w:val="en-GB" w:eastAsia="it-IT"/>
        </w:rPr>
        <w:t>Supplementary</w:t>
      </w:r>
      <w:r w:rsidR="004A2FDA" w:rsidRPr="00503245">
        <w:rPr>
          <w:rFonts w:eastAsia="等线 Light"/>
          <w:bCs/>
          <w:lang w:val="en-GB" w:eastAsia="it-IT"/>
        </w:rPr>
        <w:t xml:space="preserve"> </w:t>
      </w:r>
      <w:r w:rsidRPr="00503245">
        <w:rPr>
          <w:rFonts w:eastAsia="等线 Light"/>
          <w:bCs/>
          <w:lang w:val="en-GB" w:eastAsia="it-IT"/>
        </w:rPr>
        <w:t>Table</w:t>
      </w:r>
      <w:r w:rsidR="004A2FDA" w:rsidRPr="00503245">
        <w:rPr>
          <w:rFonts w:eastAsia="等线 Light"/>
          <w:bCs/>
          <w:lang w:val="en-GB" w:eastAsia="it-IT"/>
        </w:rPr>
        <w:t xml:space="preserve"> </w:t>
      </w:r>
      <w:r w:rsidR="004B53F6" w:rsidRPr="00503245">
        <w:rPr>
          <w:rFonts w:eastAsia="等线 Light"/>
          <w:bCs/>
          <w:lang w:val="en-GB" w:eastAsia="it-IT"/>
        </w:rPr>
        <w:t>5</w:t>
      </w:r>
      <w:r w:rsidR="007B0285" w:rsidRPr="00503245">
        <w:rPr>
          <w:rFonts w:eastAsia="等线 Light"/>
          <w:bCs/>
          <w:lang w:val="en-GB" w:eastAsia="it-IT"/>
        </w:rPr>
        <w:t>.</w:t>
      </w:r>
      <w:r w:rsidR="004A2FDA" w:rsidRPr="00503245">
        <w:rPr>
          <w:rFonts w:eastAsia="等线 Light"/>
          <w:lang w:val="en-GB" w:eastAsia="it-IT"/>
        </w:rPr>
        <w:t xml:space="preserve"> </w:t>
      </w:r>
      <w:r w:rsidR="007B0285" w:rsidRPr="00503245">
        <w:rPr>
          <w:rFonts w:eastAsia="等线 Light"/>
          <w:lang w:val="en-GB" w:eastAsia="it-IT"/>
        </w:rPr>
        <w:t>Panellist</w:t>
      </w:r>
      <w:r w:rsidR="004A2FDA" w:rsidRPr="00503245">
        <w:rPr>
          <w:rFonts w:eastAsia="等线 Light"/>
          <w:lang w:val="en-GB" w:eastAsia="it-IT"/>
        </w:rPr>
        <w:t xml:space="preserve"> </w:t>
      </w:r>
      <w:r w:rsidR="007B0285" w:rsidRPr="00503245">
        <w:rPr>
          <w:rFonts w:eastAsia="等线 Light"/>
          <w:lang w:val="en-GB" w:eastAsia="it-IT"/>
        </w:rPr>
        <w:t>median</w:t>
      </w:r>
      <w:r w:rsidR="004A2FDA" w:rsidRPr="00503245">
        <w:rPr>
          <w:rFonts w:eastAsia="等线 Light"/>
          <w:lang w:val="en-GB" w:eastAsia="it-IT"/>
        </w:rPr>
        <w:t xml:space="preserve"> </w:t>
      </w:r>
      <w:r w:rsidR="007B0285" w:rsidRPr="00503245">
        <w:rPr>
          <w:rFonts w:eastAsia="等线 Light"/>
          <w:lang w:val="en-GB" w:eastAsia="it-IT"/>
        </w:rPr>
        <w:t>rate</w:t>
      </w:r>
      <w:r w:rsidR="004A2FDA" w:rsidRPr="00503245">
        <w:rPr>
          <w:rFonts w:eastAsia="等线 Light"/>
          <w:lang w:val="en-GB" w:eastAsia="it-IT"/>
        </w:rPr>
        <w:t xml:space="preserve"> </w:t>
      </w:r>
      <w:r w:rsidR="007B0285" w:rsidRPr="00503245">
        <w:rPr>
          <w:rFonts w:eastAsia="等线 Light"/>
          <w:lang w:val="en-GB" w:eastAsia="it-IT"/>
        </w:rPr>
        <w:t>for</w:t>
      </w:r>
      <w:r w:rsidR="004A2FDA" w:rsidRPr="00503245">
        <w:rPr>
          <w:rFonts w:eastAsia="等线 Light"/>
          <w:lang w:val="en-GB" w:eastAsia="it-IT"/>
        </w:rPr>
        <w:t xml:space="preserve"> </w:t>
      </w:r>
      <w:r w:rsidR="007B0285" w:rsidRPr="00503245">
        <w:rPr>
          <w:rFonts w:eastAsia="等线 Light"/>
          <w:lang w:val="en-GB" w:eastAsia="it-IT"/>
        </w:rPr>
        <w:t>non-invasive</w:t>
      </w:r>
      <w:r w:rsidR="004A2FDA" w:rsidRPr="00503245">
        <w:rPr>
          <w:rFonts w:eastAsia="等线 Light"/>
          <w:lang w:val="en-GB" w:eastAsia="it-IT"/>
        </w:rPr>
        <w:t xml:space="preserve"> </w:t>
      </w:r>
      <w:r w:rsidR="007B0285" w:rsidRPr="00503245">
        <w:rPr>
          <w:rFonts w:eastAsia="等线 Light"/>
          <w:lang w:val="en-GB" w:eastAsia="it-IT"/>
        </w:rPr>
        <w:t>ventilation</w:t>
      </w:r>
      <w:r w:rsidR="004A2FDA" w:rsidRPr="00503245">
        <w:rPr>
          <w:rFonts w:eastAsia="等线 Light"/>
          <w:lang w:val="en-GB" w:eastAsia="it-IT"/>
        </w:rPr>
        <w:t xml:space="preserve"> </w:t>
      </w:r>
      <w:r w:rsidR="007B0285" w:rsidRPr="00503245">
        <w:rPr>
          <w:rFonts w:eastAsia="等线 Light"/>
          <w:lang w:val="en-GB" w:eastAsia="it-IT"/>
        </w:rPr>
        <w:t>and</w:t>
      </w:r>
      <w:r w:rsidR="004A2FDA" w:rsidRPr="00503245">
        <w:rPr>
          <w:rFonts w:eastAsia="等线 Light"/>
          <w:lang w:val="en-GB" w:eastAsia="it-IT"/>
        </w:rPr>
        <w:t xml:space="preserve"> </w:t>
      </w:r>
      <w:r w:rsidR="007B0285" w:rsidRPr="00503245">
        <w:rPr>
          <w:rFonts w:eastAsia="等线 Light"/>
          <w:lang w:val="en-GB" w:eastAsia="it-IT"/>
        </w:rPr>
        <w:t>oxygen</w:t>
      </w:r>
      <w:r w:rsidR="004A2FDA" w:rsidRPr="00503245">
        <w:rPr>
          <w:rFonts w:eastAsia="等线 Light"/>
          <w:lang w:val="en-GB" w:eastAsia="it-IT"/>
        </w:rPr>
        <w:t xml:space="preserve"> </w:t>
      </w:r>
      <w:r w:rsidR="007B0285" w:rsidRPr="00503245">
        <w:rPr>
          <w:rFonts w:eastAsia="等线 Light"/>
          <w:lang w:val="en-GB" w:eastAsia="it-IT"/>
        </w:rPr>
        <w:t>therapy</w:t>
      </w:r>
      <w:r w:rsidR="004A2FDA" w:rsidRPr="00503245">
        <w:rPr>
          <w:rFonts w:eastAsia="等线 Light"/>
          <w:lang w:val="en-GB" w:eastAsia="it-IT"/>
        </w:rPr>
        <w:t xml:space="preserve"> </w:t>
      </w:r>
      <w:r w:rsidR="007B0285" w:rsidRPr="00503245">
        <w:rPr>
          <w:rFonts w:eastAsia="等线 Light"/>
          <w:lang w:val="en-GB" w:eastAsia="it-IT"/>
        </w:rPr>
        <w:t>indication</w:t>
      </w:r>
      <w:r w:rsidR="004A2FDA" w:rsidRPr="00503245">
        <w:rPr>
          <w:rFonts w:eastAsia="等线 Light"/>
          <w:lang w:val="en-GB" w:eastAsia="it-IT"/>
        </w:rPr>
        <w:t xml:space="preserve"> </w:t>
      </w:r>
      <w:r w:rsidR="007B0285" w:rsidRPr="00503245">
        <w:rPr>
          <w:rFonts w:eastAsia="等线 Light"/>
          <w:lang w:val="en-GB" w:eastAsia="it-IT"/>
        </w:rPr>
        <w:t>for</w:t>
      </w:r>
      <w:r w:rsidR="004A2FDA" w:rsidRPr="00503245">
        <w:rPr>
          <w:rFonts w:eastAsia="等线 Light"/>
          <w:lang w:val="en-GB" w:eastAsia="it-IT"/>
        </w:rPr>
        <w:t xml:space="preserve"> </w:t>
      </w:r>
      <w:r w:rsidR="007B0285" w:rsidRPr="00503245">
        <w:rPr>
          <w:rFonts w:eastAsia="等线 Light"/>
          <w:lang w:val="en-GB" w:eastAsia="it-IT"/>
        </w:rPr>
        <w:t>early</w:t>
      </w:r>
      <w:r w:rsidR="004A2FDA" w:rsidRPr="00503245">
        <w:rPr>
          <w:rFonts w:eastAsia="等线 Light"/>
          <w:lang w:val="en-GB" w:eastAsia="it-IT"/>
        </w:rPr>
        <w:t xml:space="preserve"> </w:t>
      </w:r>
      <w:r w:rsidR="007B0285" w:rsidRPr="00503245">
        <w:rPr>
          <w:rFonts w:eastAsia="等线 Light"/>
          <w:lang w:val="en-GB" w:eastAsia="it-IT"/>
        </w:rPr>
        <w:t>management</w:t>
      </w:r>
      <w:r w:rsidR="004A2FDA" w:rsidRPr="00503245">
        <w:rPr>
          <w:rFonts w:eastAsia="等线 Light"/>
          <w:lang w:val="en-GB" w:eastAsia="it-IT"/>
        </w:rPr>
        <w:t xml:space="preserve"> </w:t>
      </w:r>
      <w:r w:rsidR="007B0285" w:rsidRPr="00503245">
        <w:rPr>
          <w:rFonts w:eastAsia="等线 Light"/>
          <w:lang w:val="en-GB" w:eastAsia="it-IT"/>
        </w:rPr>
        <w:t>of</w:t>
      </w:r>
      <w:r w:rsidR="004A2FDA" w:rsidRPr="00503245">
        <w:rPr>
          <w:rFonts w:eastAsia="等线 Light"/>
          <w:lang w:val="en-GB" w:eastAsia="it-IT"/>
        </w:rPr>
        <w:t xml:space="preserve"> </w:t>
      </w:r>
      <w:r w:rsidR="007B0285" w:rsidRPr="00503245">
        <w:rPr>
          <w:rFonts w:eastAsia="等线 Light"/>
          <w:lang w:val="en-GB" w:eastAsia="it-IT"/>
        </w:rPr>
        <w:t>out-of-hospital</w:t>
      </w:r>
      <w:r w:rsidR="004A2FDA" w:rsidRPr="00503245">
        <w:rPr>
          <w:rFonts w:eastAsia="等线 Light"/>
          <w:lang w:val="en-GB" w:eastAsia="it-IT"/>
        </w:rPr>
        <w:t xml:space="preserve"> </w:t>
      </w:r>
      <w:r w:rsidR="007B0285" w:rsidRPr="00503245">
        <w:rPr>
          <w:rFonts w:eastAsia="等线 Light"/>
          <w:lang w:val="en-GB" w:eastAsia="it-IT"/>
        </w:rPr>
        <w:t>respiratory</w:t>
      </w:r>
      <w:r w:rsidR="004A2FDA" w:rsidRPr="00503245">
        <w:rPr>
          <w:rFonts w:eastAsia="等线 Light"/>
          <w:lang w:val="en-GB" w:eastAsia="it-IT"/>
        </w:rPr>
        <w:t xml:space="preserve"> </w:t>
      </w:r>
      <w:r w:rsidR="007B0285" w:rsidRPr="00503245">
        <w:rPr>
          <w:rFonts w:eastAsia="等线 Light"/>
          <w:lang w:val="en-GB" w:eastAsia="it-IT"/>
        </w:rPr>
        <w:t>distress.</w:t>
      </w:r>
      <w:bookmarkEnd w:id="6"/>
    </w:p>
    <w:tbl>
      <w:tblPr>
        <w:tblStyle w:val="ae"/>
        <w:tblW w:w="5146" w:type="pct"/>
        <w:jc w:val="center"/>
        <w:tblLook w:val="04A0" w:firstRow="1" w:lastRow="0" w:firstColumn="1" w:lastColumn="0" w:noHBand="0" w:noVBand="1"/>
      </w:tblPr>
      <w:tblGrid>
        <w:gridCol w:w="1354"/>
        <w:gridCol w:w="6929"/>
        <w:gridCol w:w="1918"/>
      </w:tblGrid>
      <w:tr w:rsidR="00503245" w:rsidRPr="00503245" w14:paraId="46A263FB" w14:textId="77777777" w:rsidTr="00713732">
        <w:trPr>
          <w:trHeight w:val="20"/>
          <w:jc w:val="center"/>
        </w:trPr>
        <w:tc>
          <w:tcPr>
            <w:tcW w:w="664" w:type="pct"/>
            <w:vAlign w:val="center"/>
          </w:tcPr>
          <w:p w14:paraId="1C014F2D" w14:textId="77777777" w:rsidR="007B0285" w:rsidRPr="00503245" w:rsidRDefault="007B0285" w:rsidP="009F1C74">
            <w:pPr>
              <w:widowControl/>
              <w:ind w:firstLineChars="0" w:firstLine="0"/>
              <w:jc w:val="left"/>
              <w:rPr>
                <w:sz w:val="21"/>
                <w:lang w:val="en-GB" w:eastAsia="it-IT"/>
              </w:rPr>
            </w:pPr>
            <w:r w:rsidRPr="00503245">
              <w:rPr>
                <w:sz w:val="21"/>
                <w:lang w:val="en-GB" w:eastAsia="it-IT"/>
              </w:rPr>
              <w:t>Chapter</w:t>
            </w:r>
          </w:p>
        </w:tc>
        <w:tc>
          <w:tcPr>
            <w:tcW w:w="3396" w:type="pct"/>
            <w:vAlign w:val="center"/>
            <w:hideMark/>
          </w:tcPr>
          <w:p w14:paraId="79472F89" w14:textId="2786BE18" w:rsidR="007B0285" w:rsidRPr="00503245" w:rsidRDefault="007B0285" w:rsidP="008372B7">
            <w:pPr>
              <w:widowControl/>
              <w:ind w:firstLineChars="0" w:firstLine="0"/>
              <w:jc w:val="center"/>
              <w:rPr>
                <w:sz w:val="21"/>
                <w:lang w:val="en-GB" w:eastAsia="it-IT"/>
              </w:rPr>
            </w:pPr>
            <w:r w:rsidRPr="00503245">
              <w:rPr>
                <w:sz w:val="21"/>
                <w:lang w:val="en-GB" w:eastAsia="it-IT"/>
              </w:rPr>
              <w:t>Clinical</w:t>
            </w:r>
            <w:r w:rsidR="004A2FDA" w:rsidRPr="00503245">
              <w:rPr>
                <w:sz w:val="21"/>
                <w:lang w:val="en-GB" w:eastAsia="it-IT"/>
              </w:rPr>
              <w:t xml:space="preserve"> </w:t>
            </w:r>
            <w:r w:rsidRPr="00503245">
              <w:rPr>
                <w:sz w:val="21"/>
                <w:lang w:val="en-GB" w:eastAsia="it-IT"/>
              </w:rPr>
              <w:t>scenario</w:t>
            </w:r>
          </w:p>
        </w:tc>
        <w:tc>
          <w:tcPr>
            <w:tcW w:w="941" w:type="pct"/>
            <w:vAlign w:val="center"/>
            <w:hideMark/>
          </w:tcPr>
          <w:p w14:paraId="3AF791D5" w14:textId="535B93F5" w:rsidR="007B0285" w:rsidRPr="00503245" w:rsidRDefault="007B0285" w:rsidP="008372B7">
            <w:pPr>
              <w:widowControl/>
              <w:ind w:firstLineChars="0" w:firstLine="0"/>
              <w:jc w:val="center"/>
              <w:rPr>
                <w:sz w:val="21"/>
                <w:lang w:val="en-GB" w:eastAsia="it-IT"/>
              </w:rPr>
            </w:pPr>
            <w:r w:rsidRPr="00503245">
              <w:rPr>
                <w:sz w:val="21"/>
                <w:lang w:val="en-GB" w:eastAsia="it-IT"/>
              </w:rPr>
              <w:t>Median</w:t>
            </w:r>
            <w:r w:rsidR="004A2FDA" w:rsidRPr="00503245">
              <w:rPr>
                <w:sz w:val="21"/>
                <w:lang w:val="en-GB" w:eastAsia="it-IT"/>
              </w:rPr>
              <w:t xml:space="preserve"> </w:t>
            </w:r>
            <w:r w:rsidRPr="00503245">
              <w:rPr>
                <w:sz w:val="21"/>
                <w:lang w:val="en-GB" w:eastAsia="it-IT"/>
              </w:rPr>
              <w:t>(IRQ</w:t>
            </w:r>
            <w:r w:rsidR="004A2FDA" w:rsidRPr="00503245">
              <w:rPr>
                <w:sz w:val="21"/>
                <w:lang w:val="en-GB" w:eastAsia="it-IT"/>
              </w:rPr>
              <w:t xml:space="preserve"> </w:t>
            </w:r>
            <w:r w:rsidRPr="00503245">
              <w:rPr>
                <w:sz w:val="21"/>
                <w:lang w:val="en-GB" w:eastAsia="it-IT"/>
              </w:rPr>
              <w:t>1</w:t>
            </w:r>
            <w:r w:rsidR="009F1C74" w:rsidRPr="00503245">
              <w:rPr>
                <w:sz w:val="21"/>
                <w:lang w:val="en-GB" w:eastAsia="it-IT"/>
              </w:rPr>
              <w:t>–</w:t>
            </w:r>
            <w:r w:rsidRPr="00503245">
              <w:rPr>
                <w:sz w:val="21"/>
                <w:lang w:val="en-GB" w:eastAsia="it-IT"/>
              </w:rPr>
              <w:t>3)</w:t>
            </w:r>
          </w:p>
        </w:tc>
      </w:tr>
      <w:tr w:rsidR="00503245" w:rsidRPr="00503245" w14:paraId="56659C42" w14:textId="77777777" w:rsidTr="00713732">
        <w:trPr>
          <w:trHeight w:val="20"/>
          <w:jc w:val="center"/>
        </w:trPr>
        <w:tc>
          <w:tcPr>
            <w:tcW w:w="664" w:type="pct"/>
            <w:vMerge w:val="restart"/>
            <w:vAlign w:val="center"/>
          </w:tcPr>
          <w:p w14:paraId="2BCB2AB3" w14:textId="28E1EE6F" w:rsidR="009F1C74" w:rsidRPr="00503245" w:rsidRDefault="009F1C74" w:rsidP="009F1C74">
            <w:pPr>
              <w:widowControl/>
              <w:ind w:firstLineChars="0" w:firstLine="0"/>
              <w:jc w:val="left"/>
              <w:rPr>
                <w:sz w:val="21"/>
                <w:lang w:val="en-GB" w:eastAsia="it-IT"/>
              </w:rPr>
            </w:pPr>
            <w:r w:rsidRPr="00503245">
              <w:rPr>
                <w:sz w:val="21"/>
                <w:lang w:val="en-GB" w:eastAsia="it-IT"/>
              </w:rPr>
              <w:t>Non-invasive</w:t>
            </w:r>
            <w:r w:rsidR="004A2FDA" w:rsidRPr="00503245">
              <w:rPr>
                <w:sz w:val="21"/>
                <w:lang w:val="en-GB" w:eastAsia="it-IT"/>
              </w:rPr>
              <w:t xml:space="preserve"> </w:t>
            </w:r>
            <w:r w:rsidRPr="00503245">
              <w:rPr>
                <w:sz w:val="21"/>
                <w:lang w:val="en-GB" w:eastAsia="it-IT"/>
              </w:rPr>
              <w:t>ventilation</w:t>
            </w:r>
            <w:r w:rsidR="004A2FDA" w:rsidRPr="00503245">
              <w:rPr>
                <w:sz w:val="21"/>
                <w:lang w:val="en-GB" w:eastAsia="it-IT"/>
              </w:rPr>
              <w:t xml:space="preserve"> </w:t>
            </w:r>
            <w:r w:rsidRPr="00503245">
              <w:rPr>
                <w:sz w:val="21"/>
                <w:lang w:val="en-GB" w:eastAsia="it-IT"/>
              </w:rPr>
              <w:t>indication</w:t>
            </w:r>
          </w:p>
        </w:tc>
        <w:tc>
          <w:tcPr>
            <w:tcW w:w="3396" w:type="pct"/>
            <w:vAlign w:val="center"/>
            <w:hideMark/>
          </w:tcPr>
          <w:p w14:paraId="2C31F23D" w14:textId="1363429C"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use</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suspected</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exacerbation</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COPD</w:t>
            </w:r>
            <w:r w:rsidR="004A2FDA" w:rsidRPr="00503245">
              <w:rPr>
                <w:sz w:val="21"/>
                <w:lang w:eastAsia="it-IT"/>
              </w:rPr>
              <w:t xml:space="preserve"> </w:t>
            </w:r>
            <w:r w:rsidRPr="00503245">
              <w:rPr>
                <w:sz w:val="21"/>
                <w:lang w:eastAsia="it-IT"/>
              </w:rPr>
              <w:t>presenting</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failure?</w:t>
            </w:r>
          </w:p>
        </w:tc>
        <w:tc>
          <w:tcPr>
            <w:tcW w:w="941" w:type="pct"/>
            <w:vAlign w:val="center"/>
            <w:hideMark/>
          </w:tcPr>
          <w:p w14:paraId="1326E681" w14:textId="13863A2F" w:rsidR="009F1C74" w:rsidRPr="00503245" w:rsidRDefault="009F1C74" w:rsidP="008372B7">
            <w:pPr>
              <w:widowControl/>
              <w:ind w:firstLineChars="0" w:firstLine="0"/>
              <w:jc w:val="center"/>
              <w:rPr>
                <w:sz w:val="21"/>
                <w:lang w:val="en-GB" w:eastAsia="it-IT"/>
              </w:rPr>
            </w:pPr>
            <w:r w:rsidRPr="00503245">
              <w:rPr>
                <w:sz w:val="21"/>
                <w:lang w:val="it-IT" w:eastAsia="it-IT"/>
              </w:rPr>
              <w:t>9</w:t>
            </w:r>
            <w:r w:rsidR="004A2FDA" w:rsidRPr="00503245">
              <w:rPr>
                <w:sz w:val="21"/>
                <w:lang w:val="it-IT" w:eastAsia="it-IT"/>
              </w:rPr>
              <w:t xml:space="preserve"> </w:t>
            </w:r>
            <w:r w:rsidRPr="00503245">
              <w:rPr>
                <w:sz w:val="21"/>
                <w:lang w:val="it-IT" w:eastAsia="it-IT"/>
              </w:rPr>
              <w:t>(8–9)</w:t>
            </w:r>
          </w:p>
        </w:tc>
      </w:tr>
      <w:tr w:rsidR="00503245" w:rsidRPr="00503245" w14:paraId="32C382E0" w14:textId="77777777" w:rsidTr="00713732">
        <w:trPr>
          <w:trHeight w:val="20"/>
          <w:jc w:val="center"/>
        </w:trPr>
        <w:tc>
          <w:tcPr>
            <w:tcW w:w="664" w:type="pct"/>
            <w:vMerge/>
            <w:vAlign w:val="center"/>
          </w:tcPr>
          <w:p w14:paraId="13286F10"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11397F8C" w14:textId="01A98976"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use</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suspected</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exacerbation</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COPD</w:t>
            </w:r>
            <w:r w:rsidR="004A2FDA" w:rsidRPr="00503245">
              <w:rPr>
                <w:sz w:val="21"/>
                <w:lang w:eastAsia="it-IT"/>
              </w:rPr>
              <w:t xml:space="preserve"> </w:t>
            </w:r>
            <w:r w:rsidRPr="00503245">
              <w:rPr>
                <w:sz w:val="21"/>
                <w:lang w:eastAsia="it-IT"/>
              </w:rPr>
              <w:t>presenting</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failure?</w:t>
            </w:r>
          </w:p>
        </w:tc>
        <w:tc>
          <w:tcPr>
            <w:tcW w:w="941" w:type="pct"/>
            <w:vAlign w:val="center"/>
            <w:hideMark/>
          </w:tcPr>
          <w:p w14:paraId="65DEE351" w14:textId="275B87DC" w:rsidR="009F1C74" w:rsidRPr="00503245" w:rsidRDefault="009F1C74" w:rsidP="008372B7">
            <w:pPr>
              <w:widowControl/>
              <w:ind w:firstLineChars="0" w:firstLine="0"/>
              <w:jc w:val="center"/>
              <w:rPr>
                <w:sz w:val="21"/>
                <w:lang w:val="en-GB" w:eastAsia="it-IT"/>
              </w:rPr>
            </w:pPr>
            <w:r w:rsidRPr="00503245">
              <w:rPr>
                <w:sz w:val="21"/>
                <w:lang w:val="it-IT" w:eastAsia="it-IT"/>
              </w:rPr>
              <w:t>7</w:t>
            </w:r>
            <w:r w:rsidR="004A2FDA" w:rsidRPr="00503245">
              <w:rPr>
                <w:sz w:val="21"/>
                <w:lang w:val="it-IT" w:eastAsia="it-IT"/>
              </w:rPr>
              <w:t xml:space="preserve"> </w:t>
            </w:r>
            <w:r w:rsidRPr="00503245">
              <w:rPr>
                <w:sz w:val="21"/>
                <w:lang w:val="it-IT" w:eastAsia="it-IT"/>
              </w:rPr>
              <w:t>(5–7.25)</w:t>
            </w:r>
          </w:p>
        </w:tc>
      </w:tr>
      <w:tr w:rsidR="00503245" w:rsidRPr="00503245" w14:paraId="4CB1A32B" w14:textId="77777777" w:rsidTr="00713732">
        <w:trPr>
          <w:trHeight w:val="20"/>
          <w:jc w:val="center"/>
        </w:trPr>
        <w:tc>
          <w:tcPr>
            <w:tcW w:w="664" w:type="pct"/>
            <w:vMerge/>
            <w:vAlign w:val="center"/>
          </w:tcPr>
          <w:p w14:paraId="1180AD29"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107FB2F2" w14:textId="4DF54D89"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cardiogenic</w:t>
            </w:r>
            <w:r w:rsidR="004A2FDA" w:rsidRPr="00503245">
              <w:rPr>
                <w:sz w:val="21"/>
                <w:lang w:eastAsia="it-IT"/>
              </w:rPr>
              <w:t xml:space="preserve"> </w:t>
            </w:r>
            <w:r w:rsidRPr="00503245">
              <w:rPr>
                <w:sz w:val="21"/>
                <w:lang w:eastAsia="it-IT"/>
              </w:rPr>
              <w:t>pulmonary</w:t>
            </w:r>
            <w:r w:rsidR="004A2FDA" w:rsidRPr="00503245">
              <w:rPr>
                <w:sz w:val="21"/>
                <w:lang w:eastAsia="it-IT"/>
              </w:rPr>
              <w:t xml:space="preserve"> </w:t>
            </w:r>
            <w:r w:rsidRPr="00503245">
              <w:rPr>
                <w:sz w:val="21"/>
                <w:lang w:eastAsia="it-IT"/>
              </w:rPr>
              <w:t>oedema?</w:t>
            </w:r>
          </w:p>
        </w:tc>
        <w:tc>
          <w:tcPr>
            <w:tcW w:w="941" w:type="pct"/>
            <w:vAlign w:val="center"/>
            <w:hideMark/>
          </w:tcPr>
          <w:p w14:paraId="0E00B879" w14:textId="2CA9E985" w:rsidR="009F1C74" w:rsidRPr="00503245" w:rsidRDefault="009F1C74" w:rsidP="008372B7">
            <w:pPr>
              <w:widowControl/>
              <w:ind w:firstLineChars="0" w:firstLine="0"/>
              <w:jc w:val="center"/>
              <w:rPr>
                <w:sz w:val="21"/>
                <w:lang w:val="en-GB" w:eastAsia="it-IT"/>
              </w:rPr>
            </w:pPr>
            <w:r w:rsidRPr="00503245">
              <w:rPr>
                <w:sz w:val="21"/>
                <w:lang w:val="it-IT" w:eastAsia="it-IT"/>
              </w:rPr>
              <w:t>9</w:t>
            </w:r>
            <w:r w:rsidR="004A2FDA" w:rsidRPr="00503245">
              <w:rPr>
                <w:sz w:val="21"/>
                <w:lang w:val="it-IT" w:eastAsia="it-IT"/>
              </w:rPr>
              <w:t xml:space="preserve"> </w:t>
            </w:r>
            <w:r w:rsidRPr="00503245">
              <w:rPr>
                <w:sz w:val="21"/>
                <w:lang w:val="it-IT" w:eastAsia="it-IT"/>
              </w:rPr>
              <w:t>(9–9)</w:t>
            </w:r>
          </w:p>
        </w:tc>
      </w:tr>
      <w:tr w:rsidR="00503245" w:rsidRPr="00503245" w14:paraId="7B774DC3" w14:textId="77777777" w:rsidTr="00713732">
        <w:trPr>
          <w:trHeight w:val="20"/>
          <w:jc w:val="center"/>
        </w:trPr>
        <w:tc>
          <w:tcPr>
            <w:tcW w:w="664" w:type="pct"/>
            <w:vMerge/>
            <w:vAlign w:val="center"/>
          </w:tcPr>
          <w:p w14:paraId="55CD7EB6"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47830101" w14:textId="453EE6E9"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cardiogenic</w:t>
            </w:r>
            <w:r w:rsidR="004A2FDA" w:rsidRPr="00503245">
              <w:rPr>
                <w:sz w:val="21"/>
                <w:lang w:eastAsia="it-IT"/>
              </w:rPr>
              <w:t xml:space="preserve"> </w:t>
            </w:r>
            <w:r w:rsidRPr="00503245">
              <w:rPr>
                <w:sz w:val="21"/>
                <w:lang w:eastAsia="it-IT"/>
              </w:rPr>
              <w:t>pulmonary</w:t>
            </w:r>
            <w:r w:rsidR="004A2FDA" w:rsidRPr="00503245">
              <w:rPr>
                <w:sz w:val="21"/>
                <w:lang w:eastAsia="it-IT"/>
              </w:rPr>
              <w:t xml:space="preserve"> </w:t>
            </w:r>
            <w:r w:rsidRPr="00503245">
              <w:rPr>
                <w:sz w:val="21"/>
                <w:lang w:eastAsia="it-IT"/>
              </w:rPr>
              <w:t>oedema?</w:t>
            </w:r>
          </w:p>
        </w:tc>
        <w:tc>
          <w:tcPr>
            <w:tcW w:w="941" w:type="pct"/>
            <w:vAlign w:val="center"/>
            <w:hideMark/>
          </w:tcPr>
          <w:p w14:paraId="07CA6AFE" w14:textId="7874EB3A" w:rsidR="009F1C74" w:rsidRPr="00503245" w:rsidRDefault="009F1C74" w:rsidP="008372B7">
            <w:pPr>
              <w:widowControl/>
              <w:ind w:firstLineChars="0" w:firstLine="0"/>
              <w:jc w:val="center"/>
              <w:rPr>
                <w:sz w:val="21"/>
                <w:lang w:val="en-GB" w:eastAsia="it-IT"/>
              </w:rPr>
            </w:pPr>
            <w:r w:rsidRPr="00503245">
              <w:rPr>
                <w:sz w:val="21"/>
                <w:lang w:val="it-IT" w:eastAsia="it-IT"/>
              </w:rPr>
              <w:t>8</w:t>
            </w:r>
            <w:r w:rsidR="004A2FDA" w:rsidRPr="00503245">
              <w:rPr>
                <w:sz w:val="21"/>
                <w:lang w:val="it-IT" w:eastAsia="it-IT"/>
              </w:rPr>
              <w:t xml:space="preserve"> </w:t>
            </w:r>
            <w:r w:rsidRPr="00503245">
              <w:rPr>
                <w:sz w:val="21"/>
                <w:lang w:val="it-IT" w:eastAsia="it-IT"/>
              </w:rPr>
              <w:t>(8–8.25)</w:t>
            </w:r>
          </w:p>
        </w:tc>
      </w:tr>
      <w:tr w:rsidR="00503245" w:rsidRPr="00503245" w14:paraId="3544EED2" w14:textId="77777777" w:rsidTr="00713732">
        <w:trPr>
          <w:trHeight w:val="20"/>
          <w:jc w:val="center"/>
        </w:trPr>
        <w:tc>
          <w:tcPr>
            <w:tcW w:w="664" w:type="pct"/>
            <w:vMerge/>
            <w:vAlign w:val="center"/>
          </w:tcPr>
          <w:p w14:paraId="2AEF3A96"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36A75300" w14:textId="32D0A049" w:rsidR="009F1C74" w:rsidRPr="00503245" w:rsidRDefault="008803E7"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pneumonia?</w:t>
            </w:r>
          </w:p>
        </w:tc>
        <w:tc>
          <w:tcPr>
            <w:tcW w:w="941" w:type="pct"/>
            <w:vAlign w:val="center"/>
            <w:hideMark/>
          </w:tcPr>
          <w:p w14:paraId="4C27FDEB" w14:textId="45722B10" w:rsidR="009F1C74" w:rsidRPr="00503245" w:rsidRDefault="009F1C74" w:rsidP="008372B7">
            <w:pPr>
              <w:widowControl/>
              <w:ind w:firstLineChars="0" w:firstLine="0"/>
              <w:jc w:val="center"/>
              <w:rPr>
                <w:sz w:val="21"/>
                <w:lang w:val="en-GB" w:eastAsia="it-IT"/>
              </w:rPr>
            </w:pPr>
            <w:r w:rsidRPr="00503245">
              <w:rPr>
                <w:sz w:val="21"/>
                <w:lang w:val="it-IT" w:eastAsia="it-IT"/>
              </w:rPr>
              <w:t>8</w:t>
            </w:r>
            <w:r w:rsidR="004A2FDA" w:rsidRPr="00503245">
              <w:rPr>
                <w:sz w:val="21"/>
                <w:lang w:val="it-IT" w:eastAsia="it-IT"/>
              </w:rPr>
              <w:t xml:space="preserve"> </w:t>
            </w:r>
            <w:r w:rsidRPr="00503245">
              <w:rPr>
                <w:sz w:val="21"/>
                <w:lang w:val="it-IT" w:eastAsia="it-IT"/>
              </w:rPr>
              <w:t>(7–9)</w:t>
            </w:r>
          </w:p>
        </w:tc>
      </w:tr>
      <w:tr w:rsidR="00503245" w:rsidRPr="00503245" w14:paraId="60906EB2" w14:textId="77777777" w:rsidTr="00713732">
        <w:trPr>
          <w:trHeight w:val="20"/>
          <w:jc w:val="center"/>
        </w:trPr>
        <w:tc>
          <w:tcPr>
            <w:tcW w:w="664" w:type="pct"/>
            <w:vMerge/>
            <w:vAlign w:val="center"/>
          </w:tcPr>
          <w:p w14:paraId="308ACEF3"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5831FFE4" w14:textId="02C5D189"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pneumonia?</w:t>
            </w:r>
          </w:p>
        </w:tc>
        <w:tc>
          <w:tcPr>
            <w:tcW w:w="941" w:type="pct"/>
            <w:vAlign w:val="center"/>
            <w:hideMark/>
          </w:tcPr>
          <w:p w14:paraId="1132AFD6" w14:textId="0ADF5DB4" w:rsidR="009F1C74" w:rsidRPr="00503245" w:rsidRDefault="009F1C74" w:rsidP="008372B7">
            <w:pPr>
              <w:widowControl/>
              <w:ind w:firstLineChars="0" w:firstLine="0"/>
              <w:jc w:val="center"/>
              <w:rPr>
                <w:sz w:val="21"/>
                <w:lang w:val="en-GB" w:eastAsia="it-IT"/>
              </w:rPr>
            </w:pPr>
            <w:r w:rsidRPr="00503245">
              <w:rPr>
                <w:sz w:val="21"/>
                <w:lang w:val="it-IT" w:eastAsia="it-IT"/>
              </w:rPr>
              <w:t>8</w:t>
            </w:r>
            <w:r w:rsidR="004A2FDA" w:rsidRPr="00503245">
              <w:rPr>
                <w:sz w:val="21"/>
                <w:lang w:val="it-IT" w:eastAsia="it-IT"/>
              </w:rPr>
              <w:t xml:space="preserve"> </w:t>
            </w:r>
            <w:r w:rsidRPr="00503245">
              <w:rPr>
                <w:sz w:val="21"/>
                <w:lang w:val="it-IT" w:eastAsia="it-IT"/>
              </w:rPr>
              <w:t>(7.75–9)</w:t>
            </w:r>
          </w:p>
        </w:tc>
      </w:tr>
      <w:tr w:rsidR="00503245" w:rsidRPr="00503245" w14:paraId="31273F1E" w14:textId="77777777" w:rsidTr="00713732">
        <w:trPr>
          <w:trHeight w:val="20"/>
          <w:jc w:val="center"/>
        </w:trPr>
        <w:tc>
          <w:tcPr>
            <w:tcW w:w="664" w:type="pct"/>
            <w:vMerge/>
            <w:vAlign w:val="center"/>
          </w:tcPr>
          <w:p w14:paraId="1FF38738"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5C97400A" w14:textId="476D0F75"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asthma?</w:t>
            </w:r>
          </w:p>
        </w:tc>
        <w:tc>
          <w:tcPr>
            <w:tcW w:w="941" w:type="pct"/>
            <w:vAlign w:val="center"/>
            <w:hideMark/>
          </w:tcPr>
          <w:p w14:paraId="3180B186" w14:textId="3F80785E" w:rsidR="009F1C74" w:rsidRPr="00503245" w:rsidRDefault="009F1C74" w:rsidP="008372B7">
            <w:pPr>
              <w:widowControl/>
              <w:ind w:firstLineChars="0" w:firstLine="0"/>
              <w:jc w:val="center"/>
              <w:rPr>
                <w:sz w:val="21"/>
                <w:lang w:val="en-GB" w:eastAsia="it-IT"/>
              </w:rPr>
            </w:pPr>
            <w:r w:rsidRPr="00503245">
              <w:rPr>
                <w:sz w:val="21"/>
                <w:lang w:val="it-IT" w:eastAsia="it-IT"/>
              </w:rPr>
              <w:t>5.5</w:t>
            </w:r>
            <w:r w:rsidR="004A2FDA" w:rsidRPr="00503245">
              <w:rPr>
                <w:sz w:val="21"/>
                <w:lang w:val="it-IT" w:eastAsia="it-IT"/>
              </w:rPr>
              <w:t xml:space="preserve"> </w:t>
            </w:r>
            <w:r w:rsidRPr="00503245">
              <w:rPr>
                <w:sz w:val="21"/>
                <w:lang w:val="it-IT" w:eastAsia="it-IT"/>
              </w:rPr>
              <w:t>(5–7)</w:t>
            </w:r>
          </w:p>
        </w:tc>
      </w:tr>
      <w:tr w:rsidR="00503245" w:rsidRPr="00503245" w14:paraId="7396CAFD" w14:textId="77777777" w:rsidTr="00713732">
        <w:trPr>
          <w:trHeight w:val="20"/>
          <w:jc w:val="center"/>
        </w:trPr>
        <w:tc>
          <w:tcPr>
            <w:tcW w:w="664" w:type="pct"/>
            <w:vMerge/>
            <w:vAlign w:val="center"/>
          </w:tcPr>
          <w:p w14:paraId="49AD28C8"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1302540E" w14:textId="4E576337"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asthma?</w:t>
            </w:r>
          </w:p>
        </w:tc>
        <w:tc>
          <w:tcPr>
            <w:tcW w:w="941" w:type="pct"/>
            <w:vAlign w:val="center"/>
            <w:hideMark/>
          </w:tcPr>
          <w:p w14:paraId="5B5F56EE" w14:textId="795D6427" w:rsidR="009F1C74" w:rsidRPr="00503245" w:rsidRDefault="009F1C74" w:rsidP="008372B7">
            <w:pPr>
              <w:widowControl/>
              <w:ind w:firstLineChars="0" w:firstLine="0"/>
              <w:jc w:val="center"/>
              <w:rPr>
                <w:sz w:val="21"/>
                <w:lang w:val="en-GB" w:eastAsia="it-IT"/>
              </w:rPr>
            </w:pPr>
            <w:r w:rsidRPr="00503245">
              <w:rPr>
                <w:sz w:val="21"/>
                <w:lang w:val="it-IT" w:eastAsia="it-IT"/>
              </w:rPr>
              <w:t>7</w:t>
            </w:r>
            <w:r w:rsidR="004A2FDA" w:rsidRPr="00503245">
              <w:rPr>
                <w:sz w:val="21"/>
                <w:lang w:val="it-IT" w:eastAsia="it-IT"/>
              </w:rPr>
              <w:t xml:space="preserve"> </w:t>
            </w:r>
            <w:r w:rsidRPr="00503245">
              <w:rPr>
                <w:sz w:val="21"/>
                <w:lang w:val="it-IT" w:eastAsia="it-IT"/>
              </w:rPr>
              <w:t>(6.75–8.25)</w:t>
            </w:r>
          </w:p>
        </w:tc>
      </w:tr>
      <w:tr w:rsidR="00503245" w:rsidRPr="00503245" w14:paraId="2C273505" w14:textId="77777777" w:rsidTr="00713732">
        <w:trPr>
          <w:trHeight w:val="20"/>
          <w:jc w:val="center"/>
        </w:trPr>
        <w:tc>
          <w:tcPr>
            <w:tcW w:w="664" w:type="pct"/>
            <w:vMerge/>
            <w:vAlign w:val="center"/>
          </w:tcPr>
          <w:p w14:paraId="7AF646A4"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5500EFCC" w14:textId="5610317E"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neuromuscular</w:t>
            </w:r>
            <w:r w:rsidR="004A2FDA" w:rsidRPr="00503245">
              <w:rPr>
                <w:sz w:val="21"/>
                <w:lang w:eastAsia="it-IT"/>
              </w:rPr>
              <w:t xml:space="preserve"> </w:t>
            </w:r>
            <w:r w:rsidRPr="00503245">
              <w:rPr>
                <w:sz w:val="21"/>
                <w:lang w:eastAsia="it-IT"/>
              </w:rPr>
              <w:t>diseases?</w:t>
            </w:r>
          </w:p>
        </w:tc>
        <w:tc>
          <w:tcPr>
            <w:tcW w:w="941" w:type="pct"/>
            <w:vAlign w:val="center"/>
            <w:hideMark/>
          </w:tcPr>
          <w:p w14:paraId="1FFC4672" w14:textId="452214BC" w:rsidR="009F1C74" w:rsidRPr="00503245" w:rsidRDefault="009F1C74" w:rsidP="008372B7">
            <w:pPr>
              <w:widowControl/>
              <w:ind w:firstLineChars="0" w:firstLine="0"/>
              <w:jc w:val="center"/>
              <w:rPr>
                <w:sz w:val="21"/>
                <w:lang w:val="en-GB" w:eastAsia="it-IT"/>
              </w:rPr>
            </w:pPr>
            <w:r w:rsidRPr="00503245">
              <w:rPr>
                <w:sz w:val="21"/>
                <w:lang w:val="it-IT" w:eastAsia="it-IT"/>
              </w:rPr>
              <w:t>8.5</w:t>
            </w:r>
            <w:r w:rsidR="004A2FDA" w:rsidRPr="00503245">
              <w:rPr>
                <w:sz w:val="21"/>
                <w:lang w:val="it-IT" w:eastAsia="it-IT"/>
              </w:rPr>
              <w:t xml:space="preserve"> </w:t>
            </w:r>
            <w:r w:rsidRPr="00503245">
              <w:rPr>
                <w:sz w:val="21"/>
                <w:lang w:val="it-IT" w:eastAsia="it-IT"/>
              </w:rPr>
              <w:t>(8–9)</w:t>
            </w:r>
          </w:p>
        </w:tc>
      </w:tr>
      <w:tr w:rsidR="00503245" w:rsidRPr="00503245" w14:paraId="7C38D29C" w14:textId="77777777" w:rsidTr="00713732">
        <w:trPr>
          <w:trHeight w:val="20"/>
          <w:jc w:val="center"/>
        </w:trPr>
        <w:tc>
          <w:tcPr>
            <w:tcW w:w="664" w:type="pct"/>
            <w:vMerge/>
            <w:vAlign w:val="center"/>
          </w:tcPr>
          <w:p w14:paraId="7729BDBB"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1760A2A0" w14:textId="37C8D1B8"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neuromuscular</w:t>
            </w:r>
            <w:r w:rsidR="004A2FDA" w:rsidRPr="00503245">
              <w:rPr>
                <w:sz w:val="21"/>
                <w:lang w:eastAsia="it-IT"/>
              </w:rPr>
              <w:t xml:space="preserve"> </w:t>
            </w:r>
            <w:r w:rsidRPr="00503245">
              <w:rPr>
                <w:sz w:val="21"/>
                <w:lang w:eastAsia="it-IT"/>
              </w:rPr>
              <w:t>diseases?</w:t>
            </w:r>
          </w:p>
        </w:tc>
        <w:tc>
          <w:tcPr>
            <w:tcW w:w="941" w:type="pct"/>
            <w:vAlign w:val="center"/>
            <w:hideMark/>
          </w:tcPr>
          <w:p w14:paraId="714B98FB" w14:textId="75F44A76" w:rsidR="009F1C74" w:rsidRPr="00503245" w:rsidRDefault="009F1C74" w:rsidP="008372B7">
            <w:pPr>
              <w:widowControl/>
              <w:ind w:firstLineChars="0" w:firstLine="0"/>
              <w:jc w:val="center"/>
              <w:rPr>
                <w:sz w:val="21"/>
                <w:lang w:val="en-GB" w:eastAsia="it-IT"/>
              </w:rPr>
            </w:pPr>
            <w:r w:rsidRPr="00503245">
              <w:rPr>
                <w:sz w:val="21"/>
                <w:lang w:val="it-IT" w:eastAsia="it-IT"/>
              </w:rPr>
              <w:t>7</w:t>
            </w:r>
            <w:r w:rsidR="004A2FDA" w:rsidRPr="00503245">
              <w:rPr>
                <w:sz w:val="21"/>
                <w:lang w:val="it-IT" w:eastAsia="it-IT"/>
              </w:rPr>
              <w:t xml:space="preserve"> </w:t>
            </w:r>
            <w:r w:rsidRPr="00503245">
              <w:rPr>
                <w:sz w:val="21"/>
                <w:lang w:val="it-IT" w:eastAsia="it-IT"/>
              </w:rPr>
              <w:t>(5.75–8)</w:t>
            </w:r>
          </w:p>
        </w:tc>
      </w:tr>
      <w:tr w:rsidR="00503245" w:rsidRPr="00503245" w14:paraId="0E15432B" w14:textId="77777777" w:rsidTr="00713732">
        <w:trPr>
          <w:trHeight w:val="20"/>
          <w:jc w:val="center"/>
        </w:trPr>
        <w:tc>
          <w:tcPr>
            <w:tcW w:w="664" w:type="pct"/>
            <w:vMerge/>
            <w:vAlign w:val="center"/>
          </w:tcPr>
          <w:p w14:paraId="2AF4AD93" w14:textId="77777777" w:rsidR="009F1C74" w:rsidRPr="00503245" w:rsidRDefault="009F1C74" w:rsidP="009F1C74">
            <w:pPr>
              <w:widowControl/>
              <w:ind w:firstLineChars="0" w:firstLine="0"/>
              <w:jc w:val="left"/>
              <w:rPr>
                <w:rFonts w:eastAsia="等线 Light"/>
                <w:sz w:val="21"/>
                <w:lang w:val="en-GB" w:eastAsia="it-IT"/>
              </w:rPr>
            </w:pPr>
          </w:p>
        </w:tc>
        <w:tc>
          <w:tcPr>
            <w:tcW w:w="3396" w:type="pct"/>
            <w:vAlign w:val="center"/>
            <w:hideMark/>
          </w:tcPr>
          <w:p w14:paraId="07B3A078" w14:textId="349BFEF5"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suspected</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pulmonary</w:t>
            </w:r>
            <w:r w:rsidR="004A2FDA" w:rsidRPr="00503245">
              <w:rPr>
                <w:sz w:val="21"/>
                <w:lang w:eastAsia="it-IT"/>
              </w:rPr>
              <w:t xml:space="preserve"> </w:t>
            </w:r>
            <w:r w:rsidRPr="00503245">
              <w:rPr>
                <w:sz w:val="21"/>
                <w:lang w:eastAsia="it-IT"/>
              </w:rPr>
              <w:t>embolism?</w:t>
            </w:r>
          </w:p>
        </w:tc>
        <w:tc>
          <w:tcPr>
            <w:tcW w:w="941" w:type="pct"/>
            <w:vAlign w:val="center"/>
            <w:hideMark/>
          </w:tcPr>
          <w:p w14:paraId="111FDAB0" w14:textId="538902E3" w:rsidR="009F1C74" w:rsidRPr="00503245" w:rsidRDefault="009F1C74" w:rsidP="008372B7">
            <w:pPr>
              <w:widowControl/>
              <w:ind w:firstLineChars="0" w:firstLine="0"/>
              <w:jc w:val="center"/>
              <w:rPr>
                <w:sz w:val="21"/>
                <w:lang w:val="en-GB" w:eastAsia="it-IT"/>
              </w:rPr>
            </w:pPr>
            <w:r w:rsidRPr="00503245">
              <w:rPr>
                <w:sz w:val="21"/>
                <w:lang w:val="it-IT" w:eastAsia="it-IT"/>
              </w:rPr>
              <w:t>4</w:t>
            </w:r>
            <w:r w:rsidR="004A2FDA" w:rsidRPr="00503245">
              <w:rPr>
                <w:sz w:val="21"/>
                <w:lang w:val="it-IT" w:eastAsia="it-IT"/>
              </w:rPr>
              <w:t xml:space="preserve"> </w:t>
            </w:r>
            <w:r w:rsidRPr="00503245">
              <w:rPr>
                <w:sz w:val="21"/>
                <w:lang w:val="it-IT" w:eastAsia="it-IT"/>
              </w:rPr>
              <w:t>(3–5)</w:t>
            </w:r>
          </w:p>
        </w:tc>
      </w:tr>
      <w:tr w:rsidR="00503245" w:rsidRPr="00503245" w14:paraId="3A06632B" w14:textId="77777777" w:rsidTr="00713732">
        <w:trPr>
          <w:trHeight w:val="20"/>
          <w:jc w:val="center"/>
        </w:trPr>
        <w:tc>
          <w:tcPr>
            <w:tcW w:w="664" w:type="pct"/>
            <w:vMerge/>
            <w:vAlign w:val="center"/>
          </w:tcPr>
          <w:p w14:paraId="60BE890F"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089CE662" w14:textId="262A69E7"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suspected</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pulmonary</w:t>
            </w:r>
            <w:r w:rsidR="004A2FDA" w:rsidRPr="00503245">
              <w:rPr>
                <w:sz w:val="21"/>
                <w:lang w:eastAsia="it-IT"/>
              </w:rPr>
              <w:t xml:space="preserve"> </w:t>
            </w:r>
            <w:r w:rsidRPr="00503245">
              <w:rPr>
                <w:sz w:val="21"/>
                <w:lang w:eastAsia="it-IT"/>
              </w:rPr>
              <w:t>embolism?</w:t>
            </w:r>
          </w:p>
        </w:tc>
        <w:tc>
          <w:tcPr>
            <w:tcW w:w="941" w:type="pct"/>
            <w:vAlign w:val="center"/>
            <w:hideMark/>
          </w:tcPr>
          <w:p w14:paraId="063F0097" w14:textId="1FE469B3" w:rsidR="009F1C74" w:rsidRPr="00503245" w:rsidRDefault="009F1C74" w:rsidP="008372B7">
            <w:pPr>
              <w:widowControl/>
              <w:ind w:firstLineChars="0" w:firstLine="0"/>
              <w:jc w:val="center"/>
              <w:rPr>
                <w:sz w:val="21"/>
                <w:lang w:val="en-GB" w:eastAsia="it-IT"/>
              </w:rPr>
            </w:pPr>
            <w:r w:rsidRPr="00503245">
              <w:rPr>
                <w:sz w:val="21"/>
                <w:lang w:val="it-IT" w:eastAsia="it-IT"/>
              </w:rPr>
              <w:t>7</w:t>
            </w:r>
            <w:r w:rsidR="004A2FDA" w:rsidRPr="00503245">
              <w:rPr>
                <w:sz w:val="21"/>
                <w:lang w:val="it-IT" w:eastAsia="it-IT"/>
              </w:rPr>
              <w:t xml:space="preserve"> </w:t>
            </w:r>
            <w:r w:rsidRPr="00503245">
              <w:rPr>
                <w:sz w:val="21"/>
                <w:lang w:val="it-IT" w:eastAsia="it-IT"/>
              </w:rPr>
              <w:t>(7–8.25)</w:t>
            </w:r>
          </w:p>
        </w:tc>
      </w:tr>
      <w:tr w:rsidR="00503245" w:rsidRPr="00503245" w14:paraId="58F3EE4D" w14:textId="77777777" w:rsidTr="00713732">
        <w:trPr>
          <w:trHeight w:val="20"/>
          <w:jc w:val="center"/>
        </w:trPr>
        <w:tc>
          <w:tcPr>
            <w:tcW w:w="664" w:type="pct"/>
            <w:vMerge/>
            <w:vAlign w:val="center"/>
          </w:tcPr>
          <w:p w14:paraId="221738F2"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6FF06AF6" w14:textId="6F054D7F"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the</w:t>
            </w:r>
            <w:r w:rsidR="004A2FDA" w:rsidRPr="00503245">
              <w:rPr>
                <w:sz w:val="21"/>
                <w:lang w:eastAsia="it-IT"/>
              </w:rPr>
              <w:t xml:space="preserve"> </w:t>
            </w:r>
            <w:r w:rsidRPr="00503245">
              <w:rPr>
                <w:sz w:val="21"/>
                <w:lang w:eastAsia="it-IT"/>
              </w:rPr>
              <w:t>use</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settings</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failure?</w:t>
            </w:r>
          </w:p>
        </w:tc>
        <w:tc>
          <w:tcPr>
            <w:tcW w:w="941" w:type="pct"/>
            <w:vAlign w:val="center"/>
            <w:hideMark/>
          </w:tcPr>
          <w:p w14:paraId="75445168" w14:textId="3C3A7798" w:rsidR="009F1C74" w:rsidRPr="00503245" w:rsidRDefault="009F1C74" w:rsidP="008372B7">
            <w:pPr>
              <w:widowControl/>
              <w:ind w:firstLineChars="0" w:firstLine="0"/>
              <w:jc w:val="center"/>
              <w:rPr>
                <w:sz w:val="21"/>
                <w:lang w:val="en-GB" w:eastAsia="it-IT"/>
              </w:rPr>
            </w:pPr>
            <w:r w:rsidRPr="00503245">
              <w:rPr>
                <w:sz w:val="21"/>
                <w:lang w:val="it-IT" w:eastAsia="it-IT"/>
              </w:rPr>
              <w:t>8.5</w:t>
            </w:r>
            <w:r w:rsidR="004A2FDA" w:rsidRPr="00503245">
              <w:rPr>
                <w:sz w:val="21"/>
                <w:lang w:val="it-IT" w:eastAsia="it-IT"/>
              </w:rPr>
              <w:t xml:space="preserve"> </w:t>
            </w:r>
            <w:r w:rsidRPr="00503245">
              <w:rPr>
                <w:sz w:val="21"/>
                <w:lang w:val="it-IT" w:eastAsia="it-IT"/>
              </w:rPr>
              <w:t>(8–9)</w:t>
            </w:r>
          </w:p>
        </w:tc>
      </w:tr>
      <w:tr w:rsidR="00503245" w:rsidRPr="00503245" w14:paraId="482240CB" w14:textId="77777777" w:rsidTr="00713732">
        <w:trPr>
          <w:trHeight w:val="20"/>
          <w:jc w:val="center"/>
        </w:trPr>
        <w:tc>
          <w:tcPr>
            <w:tcW w:w="664" w:type="pct"/>
            <w:vMerge/>
            <w:vAlign w:val="center"/>
          </w:tcPr>
          <w:p w14:paraId="2109F2FD"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15BBA6C9" w14:textId="0B0E16BA"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initiate</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before</w:t>
            </w:r>
            <w:r w:rsidR="004A2FDA" w:rsidRPr="00503245">
              <w:rPr>
                <w:sz w:val="21"/>
                <w:lang w:eastAsia="it-IT"/>
              </w:rPr>
              <w:t xml:space="preserve"> </w:t>
            </w:r>
            <w:r w:rsidRPr="00503245">
              <w:rPr>
                <w:sz w:val="21"/>
                <w:lang w:eastAsia="it-IT"/>
              </w:rPr>
              <w:t>patient</w:t>
            </w:r>
            <w:r w:rsidR="004A2FDA" w:rsidRPr="00503245">
              <w:rPr>
                <w:sz w:val="21"/>
                <w:lang w:eastAsia="it-IT"/>
              </w:rPr>
              <w:t xml:space="preserve"> </w:t>
            </w:r>
            <w:r w:rsidRPr="00503245">
              <w:rPr>
                <w:sz w:val="21"/>
                <w:lang w:eastAsia="it-IT"/>
              </w:rPr>
              <w:t>transport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the</w:t>
            </w:r>
            <w:r w:rsidR="004A2FDA" w:rsidRPr="00503245">
              <w:rPr>
                <w:sz w:val="21"/>
                <w:lang w:eastAsia="it-IT"/>
              </w:rPr>
              <w:t xml:space="preserve"> </w:t>
            </w:r>
            <w:r w:rsidRPr="00503245">
              <w:rPr>
                <w:sz w:val="21"/>
                <w:lang w:eastAsia="it-IT"/>
              </w:rPr>
              <w:t>hospital</w:t>
            </w:r>
            <w:r w:rsidR="004A2FDA" w:rsidRPr="00503245">
              <w:rPr>
                <w:sz w:val="21"/>
                <w:lang w:eastAsia="it-IT"/>
              </w:rPr>
              <w:t xml:space="preserve"> </w:t>
            </w:r>
            <w:r w:rsidRPr="00503245">
              <w:rPr>
                <w:sz w:val="21"/>
                <w:lang w:eastAsia="it-IT"/>
              </w:rPr>
              <w:t>rather</w:t>
            </w:r>
            <w:r w:rsidR="004A2FDA" w:rsidRPr="00503245">
              <w:rPr>
                <w:sz w:val="21"/>
                <w:lang w:eastAsia="it-IT"/>
              </w:rPr>
              <w:t xml:space="preserve"> </w:t>
            </w:r>
            <w:r w:rsidRPr="00503245">
              <w:rPr>
                <w:sz w:val="21"/>
                <w:lang w:eastAsia="it-IT"/>
              </w:rPr>
              <w:t>than</w:t>
            </w:r>
            <w:r w:rsidR="004A2FDA" w:rsidRPr="00503245">
              <w:rPr>
                <w:sz w:val="21"/>
                <w:lang w:eastAsia="it-IT"/>
              </w:rPr>
              <w:t xml:space="preserve"> </w:t>
            </w:r>
            <w:r w:rsidRPr="00503245">
              <w:rPr>
                <w:sz w:val="21"/>
                <w:lang w:eastAsia="it-IT"/>
              </w:rPr>
              <w:t>waiting</w:t>
            </w:r>
            <w:r w:rsidR="004A2FDA" w:rsidRPr="00503245">
              <w:rPr>
                <w:sz w:val="21"/>
                <w:lang w:eastAsia="it-IT"/>
              </w:rPr>
              <w:t xml:space="preserve"> </w:t>
            </w:r>
            <w:r w:rsidRPr="00503245">
              <w:rPr>
                <w:sz w:val="21"/>
                <w:lang w:eastAsia="it-IT"/>
              </w:rPr>
              <w:t>until</w:t>
            </w:r>
            <w:r w:rsidR="004A2FDA" w:rsidRPr="00503245">
              <w:rPr>
                <w:sz w:val="21"/>
                <w:lang w:eastAsia="it-IT"/>
              </w:rPr>
              <w:t xml:space="preserve"> </w:t>
            </w:r>
            <w:r w:rsidRPr="00503245">
              <w:rPr>
                <w:sz w:val="21"/>
                <w:lang w:eastAsia="it-IT"/>
              </w:rPr>
              <w:t>arrival</w:t>
            </w:r>
            <w:r w:rsidR="004A2FDA" w:rsidRPr="00503245">
              <w:rPr>
                <w:sz w:val="21"/>
                <w:lang w:eastAsia="it-IT"/>
              </w:rPr>
              <w:t xml:space="preserve"> </w:t>
            </w:r>
            <w:r w:rsidRPr="00503245">
              <w:rPr>
                <w:sz w:val="21"/>
                <w:lang w:eastAsia="it-IT"/>
              </w:rPr>
              <w:t>at</w:t>
            </w:r>
            <w:r w:rsidR="004A2FDA" w:rsidRPr="00503245">
              <w:rPr>
                <w:sz w:val="21"/>
                <w:lang w:eastAsia="it-IT"/>
              </w:rPr>
              <w:t xml:space="preserve"> </w:t>
            </w:r>
            <w:r w:rsidRPr="00503245">
              <w:rPr>
                <w:sz w:val="21"/>
                <w:lang w:eastAsia="it-IT"/>
              </w:rPr>
              <w:t>the</w:t>
            </w:r>
            <w:r w:rsidR="004A2FDA" w:rsidRPr="00503245">
              <w:rPr>
                <w:sz w:val="21"/>
                <w:lang w:eastAsia="it-IT"/>
              </w:rPr>
              <w:t xml:space="preserve"> </w:t>
            </w:r>
            <w:r w:rsidRPr="00503245">
              <w:rPr>
                <w:sz w:val="21"/>
                <w:lang w:eastAsia="it-IT"/>
              </w:rPr>
              <w:t>emergency</w:t>
            </w:r>
            <w:r w:rsidR="004A2FDA" w:rsidRPr="00503245">
              <w:rPr>
                <w:sz w:val="21"/>
                <w:lang w:eastAsia="it-IT"/>
              </w:rPr>
              <w:t xml:space="preserve"> </w:t>
            </w:r>
            <w:r w:rsidRPr="00503245">
              <w:rPr>
                <w:sz w:val="21"/>
                <w:lang w:eastAsia="it-IT"/>
              </w:rPr>
              <w:t>department?</w:t>
            </w:r>
          </w:p>
        </w:tc>
        <w:tc>
          <w:tcPr>
            <w:tcW w:w="941" w:type="pct"/>
            <w:vAlign w:val="center"/>
            <w:hideMark/>
          </w:tcPr>
          <w:p w14:paraId="5AFA1C73" w14:textId="7CB4AD7C" w:rsidR="009F1C74" w:rsidRPr="00503245" w:rsidRDefault="009F1C74" w:rsidP="008372B7">
            <w:pPr>
              <w:widowControl/>
              <w:ind w:firstLineChars="0" w:firstLine="0"/>
              <w:jc w:val="center"/>
              <w:rPr>
                <w:sz w:val="21"/>
                <w:lang w:val="en-GB" w:eastAsia="it-IT"/>
              </w:rPr>
            </w:pPr>
            <w:r w:rsidRPr="00503245">
              <w:rPr>
                <w:sz w:val="21"/>
                <w:lang w:val="it-IT" w:eastAsia="it-IT"/>
              </w:rPr>
              <w:t>9</w:t>
            </w:r>
            <w:r w:rsidR="004A2FDA" w:rsidRPr="00503245">
              <w:rPr>
                <w:sz w:val="21"/>
                <w:lang w:val="it-IT" w:eastAsia="it-IT"/>
              </w:rPr>
              <w:t xml:space="preserve"> </w:t>
            </w:r>
            <w:r w:rsidRPr="00503245">
              <w:rPr>
                <w:sz w:val="21"/>
                <w:lang w:val="it-IT" w:eastAsia="it-IT"/>
              </w:rPr>
              <w:t>(9–9)</w:t>
            </w:r>
          </w:p>
        </w:tc>
      </w:tr>
      <w:tr w:rsidR="00503245" w:rsidRPr="00503245" w14:paraId="568931A1" w14:textId="77777777" w:rsidTr="00713732">
        <w:trPr>
          <w:trHeight w:val="20"/>
          <w:jc w:val="center"/>
        </w:trPr>
        <w:tc>
          <w:tcPr>
            <w:tcW w:w="664" w:type="pct"/>
            <w:vMerge/>
            <w:vAlign w:val="center"/>
          </w:tcPr>
          <w:p w14:paraId="651C7D7E"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11072B22" w14:textId="59C79F19"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initiate</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who</w:t>
            </w:r>
            <w:r w:rsidR="004A2FDA" w:rsidRPr="00503245">
              <w:rPr>
                <w:sz w:val="21"/>
                <w:lang w:eastAsia="it-IT"/>
              </w:rPr>
              <w:t xml:space="preserve"> </w:t>
            </w:r>
            <w:r w:rsidRPr="00503245">
              <w:rPr>
                <w:sz w:val="21"/>
                <w:lang w:eastAsia="it-IT"/>
              </w:rPr>
              <w:t>are</w:t>
            </w:r>
            <w:r w:rsidR="004A2FDA" w:rsidRPr="00503245">
              <w:rPr>
                <w:sz w:val="21"/>
                <w:lang w:eastAsia="it-IT"/>
              </w:rPr>
              <w:t xml:space="preserve"> </w:t>
            </w:r>
            <w:r w:rsidRPr="00503245">
              <w:rPr>
                <w:sz w:val="21"/>
                <w:lang w:eastAsia="it-IT"/>
              </w:rPr>
              <w:t>already</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chronic</w:t>
            </w:r>
            <w:r w:rsidR="004A2FDA" w:rsidRPr="00503245">
              <w:rPr>
                <w:sz w:val="21"/>
                <w:lang w:eastAsia="it-IT"/>
              </w:rPr>
              <w:t xml:space="preserve"> </w:t>
            </w:r>
            <w:r w:rsidRPr="00503245">
              <w:rPr>
                <w:sz w:val="21"/>
                <w:lang w:eastAsia="it-IT"/>
              </w:rPr>
              <w:t>home</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w:t>
            </w:r>
            <w:r w:rsidRPr="00503245">
              <w:rPr>
                <w:i/>
                <w:iCs/>
                <w:sz w:val="21"/>
                <w:lang w:eastAsia="it-IT"/>
              </w:rPr>
              <w:t>e.g.</w:t>
            </w:r>
            <w:r w:rsidRPr="00503245">
              <w:rPr>
                <w:sz w:val="21"/>
                <w:lang w:eastAsia="it-IT"/>
              </w:rPr>
              <w:t>,</w:t>
            </w:r>
            <w:r w:rsidR="004A2FDA" w:rsidRPr="00503245">
              <w:rPr>
                <w:sz w:val="21"/>
                <w:lang w:eastAsia="it-IT"/>
              </w:rPr>
              <w:t xml:space="preserve"> </w:t>
            </w:r>
            <w:r w:rsidRPr="00503245">
              <w:rPr>
                <w:sz w:val="21"/>
                <w:lang w:eastAsia="it-IT"/>
              </w:rPr>
              <w:t>using</w:t>
            </w:r>
            <w:r w:rsidR="004A2FDA" w:rsidRPr="00503245">
              <w:rPr>
                <w:sz w:val="21"/>
                <w:lang w:eastAsia="it-IT"/>
              </w:rPr>
              <w:t xml:space="preserve"> </w:t>
            </w:r>
            <w:r w:rsidRPr="00503245">
              <w:rPr>
                <w:sz w:val="21"/>
                <w:lang w:eastAsia="it-IT"/>
              </w:rPr>
              <w:t>their</w:t>
            </w:r>
            <w:r w:rsidR="004A2FDA" w:rsidRPr="00503245">
              <w:rPr>
                <w:sz w:val="21"/>
                <w:lang w:eastAsia="it-IT"/>
              </w:rPr>
              <w:t xml:space="preserve"> </w:t>
            </w:r>
            <w:r w:rsidRPr="00503245">
              <w:rPr>
                <w:sz w:val="21"/>
                <w:lang w:eastAsia="it-IT"/>
              </w:rPr>
              <w:t>own</w:t>
            </w:r>
            <w:r w:rsidR="004A2FDA" w:rsidRPr="00503245">
              <w:rPr>
                <w:sz w:val="21"/>
                <w:lang w:eastAsia="it-IT"/>
              </w:rPr>
              <w:t xml:space="preserve"> </w:t>
            </w:r>
            <w:r w:rsidRPr="00503245">
              <w:rPr>
                <w:sz w:val="21"/>
                <w:lang w:eastAsia="it-IT"/>
              </w:rPr>
              <w:t>device)?</w:t>
            </w:r>
          </w:p>
        </w:tc>
        <w:tc>
          <w:tcPr>
            <w:tcW w:w="941" w:type="pct"/>
            <w:vAlign w:val="center"/>
            <w:hideMark/>
          </w:tcPr>
          <w:p w14:paraId="5B0E8174" w14:textId="6A3EAC5B" w:rsidR="009F1C74" w:rsidRPr="00503245" w:rsidRDefault="009F1C74" w:rsidP="008372B7">
            <w:pPr>
              <w:widowControl/>
              <w:ind w:firstLineChars="0" w:firstLine="0"/>
              <w:jc w:val="center"/>
              <w:rPr>
                <w:sz w:val="21"/>
                <w:lang w:val="en-GB" w:eastAsia="it-IT"/>
              </w:rPr>
            </w:pPr>
            <w:r w:rsidRPr="00503245">
              <w:rPr>
                <w:sz w:val="21"/>
                <w:lang w:val="it-IT" w:eastAsia="it-IT"/>
              </w:rPr>
              <w:t>9</w:t>
            </w:r>
            <w:r w:rsidR="004A2FDA" w:rsidRPr="00503245">
              <w:rPr>
                <w:sz w:val="21"/>
                <w:lang w:val="it-IT" w:eastAsia="it-IT"/>
              </w:rPr>
              <w:t xml:space="preserve"> </w:t>
            </w:r>
            <w:r w:rsidRPr="00503245">
              <w:rPr>
                <w:sz w:val="21"/>
                <w:lang w:val="it-IT" w:eastAsia="it-IT"/>
              </w:rPr>
              <w:t>(9–9)</w:t>
            </w:r>
          </w:p>
        </w:tc>
      </w:tr>
      <w:tr w:rsidR="00503245" w:rsidRPr="00503245" w14:paraId="18E37905" w14:textId="77777777" w:rsidTr="00713732">
        <w:trPr>
          <w:trHeight w:val="20"/>
          <w:jc w:val="center"/>
        </w:trPr>
        <w:tc>
          <w:tcPr>
            <w:tcW w:w="664" w:type="pct"/>
            <w:vMerge/>
            <w:vAlign w:val="center"/>
          </w:tcPr>
          <w:p w14:paraId="6841DC4E"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41AD8EFA" w14:textId="6899D98D"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continue</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during</w:t>
            </w:r>
            <w:r w:rsidR="004A2FDA" w:rsidRPr="00503245">
              <w:rPr>
                <w:sz w:val="21"/>
                <w:lang w:eastAsia="it-IT"/>
              </w:rPr>
              <w:t xml:space="preserve"> </w:t>
            </w:r>
            <w:r w:rsidRPr="00503245">
              <w:rPr>
                <w:sz w:val="21"/>
                <w:lang w:eastAsia="it-IT"/>
              </w:rPr>
              <w:t>ambulance</w:t>
            </w:r>
            <w:r w:rsidR="004A2FDA" w:rsidRPr="00503245">
              <w:rPr>
                <w:sz w:val="21"/>
                <w:lang w:eastAsia="it-IT"/>
              </w:rPr>
              <w:t xml:space="preserve"> </w:t>
            </w:r>
            <w:r w:rsidRPr="00503245">
              <w:rPr>
                <w:sz w:val="21"/>
                <w:lang w:eastAsia="it-IT"/>
              </w:rPr>
              <w:t>transport?</w:t>
            </w:r>
          </w:p>
        </w:tc>
        <w:tc>
          <w:tcPr>
            <w:tcW w:w="941" w:type="pct"/>
            <w:vAlign w:val="center"/>
            <w:hideMark/>
          </w:tcPr>
          <w:p w14:paraId="3A52E337" w14:textId="23E54B38" w:rsidR="009F1C74" w:rsidRPr="00503245" w:rsidRDefault="009F1C74" w:rsidP="008372B7">
            <w:pPr>
              <w:widowControl/>
              <w:ind w:firstLineChars="0" w:firstLine="0"/>
              <w:jc w:val="center"/>
              <w:rPr>
                <w:sz w:val="21"/>
                <w:lang w:val="en-GB" w:eastAsia="it-IT"/>
              </w:rPr>
            </w:pPr>
            <w:r w:rsidRPr="00503245">
              <w:rPr>
                <w:sz w:val="21"/>
                <w:lang w:val="it-IT" w:eastAsia="it-IT"/>
              </w:rPr>
              <w:t>9</w:t>
            </w:r>
            <w:r w:rsidR="004A2FDA" w:rsidRPr="00503245">
              <w:rPr>
                <w:sz w:val="21"/>
                <w:lang w:val="it-IT" w:eastAsia="it-IT"/>
              </w:rPr>
              <w:t xml:space="preserve"> </w:t>
            </w:r>
            <w:r w:rsidRPr="00503245">
              <w:rPr>
                <w:sz w:val="21"/>
                <w:lang w:val="it-IT" w:eastAsia="it-IT"/>
              </w:rPr>
              <w:t>(9–9)</w:t>
            </w:r>
          </w:p>
        </w:tc>
      </w:tr>
      <w:tr w:rsidR="00503245" w:rsidRPr="00503245" w14:paraId="6AFD95C3" w14:textId="77777777" w:rsidTr="00713732">
        <w:trPr>
          <w:trHeight w:val="20"/>
          <w:jc w:val="center"/>
        </w:trPr>
        <w:tc>
          <w:tcPr>
            <w:tcW w:w="664" w:type="pct"/>
            <w:vMerge/>
            <w:vAlign w:val="center"/>
          </w:tcPr>
          <w:p w14:paraId="69A66598"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2F945B93" w14:textId="7F3B755F" w:rsidR="009F1C74" w:rsidRPr="00503245" w:rsidRDefault="009F1C74" w:rsidP="008372B7">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HFNC</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the</w:t>
            </w:r>
            <w:r w:rsidR="004A2FDA" w:rsidRPr="00503245">
              <w:rPr>
                <w:sz w:val="21"/>
                <w:lang w:eastAsia="it-IT"/>
              </w:rPr>
              <w:t xml:space="preserve"> </w:t>
            </w:r>
            <w:r w:rsidRPr="00503245">
              <w:rPr>
                <w:sz w:val="21"/>
                <w:lang w:eastAsia="it-IT"/>
              </w:rPr>
              <w:t>management</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p>
        </w:tc>
        <w:tc>
          <w:tcPr>
            <w:tcW w:w="941" w:type="pct"/>
            <w:vAlign w:val="center"/>
            <w:hideMark/>
          </w:tcPr>
          <w:p w14:paraId="6989EAB2" w14:textId="140DB25A" w:rsidR="009F1C74" w:rsidRPr="00503245" w:rsidRDefault="009F1C74" w:rsidP="008372B7">
            <w:pPr>
              <w:widowControl/>
              <w:ind w:firstLineChars="0" w:firstLine="0"/>
              <w:jc w:val="center"/>
              <w:rPr>
                <w:sz w:val="21"/>
                <w:lang w:val="en-GB" w:eastAsia="it-IT"/>
              </w:rPr>
            </w:pPr>
            <w:r w:rsidRPr="00503245">
              <w:rPr>
                <w:sz w:val="21"/>
                <w:lang w:val="it-IT" w:eastAsia="it-IT"/>
              </w:rPr>
              <w:t>7.5</w:t>
            </w:r>
            <w:r w:rsidR="004A2FDA" w:rsidRPr="00503245">
              <w:rPr>
                <w:sz w:val="21"/>
                <w:lang w:val="it-IT" w:eastAsia="it-IT"/>
              </w:rPr>
              <w:t xml:space="preserve"> </w:t>
            </w:r>
            <w:r w:rsidRPr="00503245">
              <w:rPr>
                <w:sz w:val="21"/>
                <w:lang w:val="it-IT" w:eastAsia="it-IT"/>
              </w:rPr>
              <w:t>(5.75–8.25)</w:t>
            </w:r>
          </w:p>
        </w:tc>
      </w:tr>
      <w:tr w:rsidR="00503245" w:rsidRPr="00503245" w14:paraId="6757F937" w14:textId="77777777" w:rsidTr="00713732">
        <w:trPr>
          <w:trHeight w:val="20"/>
          <w:jc w:val="center"/>
        </w:trPr>
        <w:tc>
          <w:tcPr>
            <w:tcW w:w="664" w:type="pct"/>
            <w:vMerge/>
            <w:vAlign w:val="center"/>
          </w:tcPr>
          <w:p w14:paraId="1D6757A6" w14:textId="77777777" w:rsidR="009F1C74" w:rsidRPr="00503245" w:rsidRDefault="009F1C74" w:rsidP="009F1C74">
            <w:pPr>
              <w:widowControl/>
              <w:ind w:firstLineChars="0" w:firstLine="0"/>
              <w:jc w:val="left"/>
              <w:rPr>
                <w:sz w:val="21"/>
                <w:lang w:val="en-GB" w:eastAsia="it-IT"/>
              </w:rPr>
            </w:pPr>
          </w:p>
        </w:tc>
        <w:tc>
          <w:tcPr>
            <w:tcW w:w="3396" w:type="pct"/>
            <w:vAlign w:val="center"/>
            <w:hideMark/>
          </w:tcPr>
          <w:p w14:paraId="209A2DE2" w14:textId="70BE154C" w:rsidR="009F1C74" w:rsidRPr="00503245" w:rsidRDefault="009F1C74" w:rsidP="008372B7">
            <w:pPr>
              <w:widowControl/>
              <w:ind w:firstLineChars="0" w:firstLine="0"/>
              <w:jc w:val="center"/>
              <w:rPr>
                <w:sz w:val="21"/>
                <w:lang w:val="en-GB" w:eastAsia="it-IT"/>
              </w:rPr>
            </w:pPr>
            <w:r w:rsidRPr="00503245">
              <w:rPr>
                <w:sz w:val="21"/>
                <w:lang w:eastAsia="it-IT"/>
              </w:rPr>
              <w:t>When</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is</w:t>
            </w:r>
            <w:r w:rsidR="004A2FDA" w:rsidRPr="00503245">
              <w:rPr>
                <w:sz w:val="21"/>
                <w:lang w:eastAsia="it-IT"/>
              </w:rPr>
              <w:t xml:space="preserve"> </w:t>
            </w:r>
            <w:r w:rsidRPr="00503245">
              <w:rPr>
                <w:sz w:val="21"/>
                <w:lang w:eastAsia="it-IT"/>
              </w:rPr>
              <w:t>indicated,</w:t>
            </w:r>
            <w:r w:rsidR="004A2FDA" w:rsidRPr="00503245">
              <w:rPr>
                <w:sz w:val="21"/>
                <w:lang w:eastAsia="it-IT"/>
              </w:rPr>
              <w:t xml:space="preserve"> </w:t>
            </w: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titrate</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target</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saturation</w:t>
            </w:r>
            <w:r w:rsidR="004A2FDA" w:rsidRPr="00503245">
              <w:rPr>
                <w:sz w:val="21"/>
                <w:lang w:eastAsia="it-IT"/>
              </w:rPr>
              <w:t xml:space="preserve"> </w:t>
            </w:r>
            <w:r w:rsidRPr="00503245">
              <w:rPr>
                <w:sz w:val="21"/>
                <w:lang w:eastAsia="it-IT"/>
              </w:rPr>
              <w:t>levels</w:t>
            </w:r>
            <w:r w:rsidR="004A2FDA" w:rsidRPr="00503245">
              <w:rPr>
                <w:sz w:val="21"/>
                <w:lang w:eastAsia="it-IT"/>
              </w:rPr>
              <w:t xml:space="preserve"> </w:t>
            </w:r>
            <w:r w:rsidRPr="00503245">
              <w:rPr>
                <w:sz w:val="21"/>
                <w:lang w:eastAsia="it-IT"/>
              </w:rPr>
              <w:t>rather</w:t>
            </w:r>
            <w:r w:rsidR="004A2FDA" w:rsidRPr="00503245">
              <w:rPr>
                <w:sz w:val="21"/>
                <w:lang w:eastAsia="it-IT"/>
              </w:rPr>
              <w:t xml:space="preserve"> </w:t>
            </w:r>
            <w:r w:rsidRPr="00503245">
              <w:rPr>
                <w:sz w:val="21"/>
                <w:lang w:eastAsia="it-IT"/>
              </w:rPr>
              <w:t>than</w:t>
            </w:r>
            <w:r w:rsidR="004A2FDA" w:rsidRPr="00503245">
              <w:rPr>
                <w:sz w:val="21"/>
                <w:lang w:eastAsia="it-IT"/>
              </w:rPr>
              <w:t xml:space="preserve"> </w:t>
            </w:r>
            <w:r w:rsidRPr="00503245">
              <w:rPr>
                <w:sz w:val="21"/>
                <w:lang w:eastAsia="it-IT"/>
              </w:rPr>
              <w:t>routinely</w:t>
            </w:r>
            <w:r w:rsidR="004A2FDA" w:rsidRPr="00503245">
              <w:rPr>
                <w:sz w:val="21"/>
                <w:lang w:eastAsia="it-IT"/>
              </w:rPr>
              <w:t xml:space="preserve"> </w:t>
            </w:r>
            <w:r w:rsidRPr="00503245">
              <w:rPr>
                <w:sz w:val="21"/>
                <w:lang w:eastAsia="it-IT"/>
              </w:rPr>
              <w:t>administering</w:t>
            </w:r>
            <w:r w:rsidR="004A2FDA" w:rsidRPr="00503245">
              <w:rPr>
                <w:sz w:val="21"/>
                <w:lang w:eastAsia="it-IT"/>
              </w:rPr>
              <w:t xml:space="preserve"> </w:t>
            </w:r>
            <w:r w:rsidRPr="00503245">
              <w:rPr>
                <w:sz w:val="21"/>
                <w:lang w:eastAsia="it-IT"/>
              </w:rPr>
              <w:t>high-flow</w:t>
            </w:r>
            <w:r w:rsidR="004A2FDA" w:rsidRPr="00503245">
              <w:rPr>
                <w:sz w:val="21"/>
                <w:lang w:eastAsia="it-IT"/>
              </w:rPr>
              <w:t xml:space="preserve"> </w:t>
            </w:r>
            <w:r w:rsidRPr="00503245">
              <w:rPr>
                <w:sz w:val="21"/>
                <w:lang w:eastAsia="it-IT"/>
              </w:rPr>
              <w:t>oxygen?</w:t>
            </w:r>
          </w:p>
        </w:tc>
        <w:tc>
          <w:tcPr>
            <w:tcW w:w="941" w:type="pct"/>
            <w:vAlign w:val="center"/>
            <w:hideMark/>
          </w:tcPr>
          <w:p w14:paraId="55DF01E1" w14:textId="14B09163" w:rsidR="009F1C74" w:rsidRPr="00503245" w:rsidRDefault="009F1C74" w:rsidP="008372B7">
            <w:pPr>
              <w:widowControl/>
              <w:ind w:firstLineChars="0" w:firstLine="0"/>
              <w:jc w:val="center"/>
              <w:rPr>
                <w:sz w:val="21"/>
                <w:lang w:val="en-GB" w:eastAsia="it-IT"/>
              </w:rPr>
            </w:pPr>
            <w:r w:rsidRPr="00503245">
              <w:rPr>
                <w:sz w:val="21"/>
                <w:lang w:val="it-IT" w:eastAsia="it-IT"/>
              </w:rPr>
              <w:t>9</w:t>
            </w:r>
            <w:r w:rsidR="004A2FDA" w:rsidRPr="00503245">
              <w:rPr>
                <w:sz w:val="21"/>
                <w:lang w:val="it-IT" w:eastAsia="it-IT"/>
              </w:rPr>
              <w:t xml:space="preserve"> </w:t>
            </w:r>
            <w:r w:rsidRPr="00503245">
              <w:rPr>
                <w:sz w:val="21"/>
                <w:lang w:val="it-IT" w:eastAsia="it-IT"/>
              </w:rPr>
              <w:t>(7.75–9)</w:t>
            </w:r>
          </w:p>
        </w:tc>
      </w:tr>
    </w:tbl>
    <w:p w14:paraId="3500A313" w14:textId="1D18B74B" w:rsidR="007B0285" w:rsidRPr="00503245" w:rsidRDefault="007B0285" w:rsidP="00713732">
      <w:pPr>
        <w:pStyle w:val="a4"/>
        <w:rPr>
          <w:b/>
          <w:bCs/>
          <w:sz w:val="24"/>
          <w:szCs w:val="24"/>
          <w:lang w:val="en-GB" w:eastAsia="it-IT"/>
        </w:rPr>
      </w:pPr>
      <w:r w:rsidRPr="00503245">
        <w:rPr>
          <w:rFonts w:eastAsia="等线 Light"/>
          <w:lang w:val="en-GB" w:eastAsia="en-US"/>
        </w:rPr>
        <w:t>NIV,</w:t>
      </w:r>
      <w:r w:rsidR="004A2FDA" w:rsidRPr="00503245">
        <w:rPr>
          <w:rFonts w:eastAsia="等线 Light"/>
          <w:lang w:val="en-GB" w:eastAsia="en-US"/>
        </w:rPr>
        <w:t xml:space="preserve"> </w:t>
      </w:r>
      <w:r w:rsidRPr="00503245">
        <w:rPr>
          <w:rFonts w:eastAsia="等线 Light"/>
          <w:lang w:val="en-GB" w:eastAsia="en-US"/>
        </w:rPr>
        <w:t>Non-Invasive</w:t>
      </w:r>
      <w:r w:rsidR="004A2FDA" w:rsidRPr="00503245">
        <w:rPr>
          <w:rFonts w:eastAsia="等线 Light"/>
          <w:lang w:val="en-GB" w:eastAsia="en-US"/>
        </w:rPr>
        <w:t xml:space="preserve"> </w:t>
      </w:r>
      <w:r w:rsidRPr="00503245">
        <w:rPr>
          <w:rFonts w:eastAsia="等线 Light"/>
          <w:lang w:val="en-GB" w:eastAsia="en-US"/>
        </w:rPr>
        <w:t>Ventilation;</w:t>
      </w:r>
      <w:r w:rsidR="004A2FDA" w:rsidRPr="00503245">
        <w:rPr>
          <w:rFonts w:eastAsia="等线 Light"/>
          <w:lang w:val="en-GB" w:eastAsia="en-US"/>
        </w:rPr>
        <w:t xml:space="preserve"> </w:t>
      </w:r>
      <w:r w:rsidRPr="00503245">
        <w:rPr>
          <w:rFonts w:eastAsia="等线 Light"/>
          <w:lang w:val="en-GB" w:eastAsia="en-US"/>
        </w:rPr>
        <w:t>COPD,</w:t>
      </w:r>
      <w:r w:rsidR="004A2FDA" w:rsidRPr="00503245">
        <w:rPr>
          <w:rFonts w:eastAsia="等线 Light"/>
          <w:lang w:val="en-GB" w:eastAsia="en-US"/>
        </w:rPr>
        <w:t xml:space="preserve"> </w:t>
      </w:r>
      <w:r w:rsidRPr="00503245">
        <w:rPr>
          <w:rFonts w:eastAsia="等线 Light"/>
          <w:lang w:val="en-GB" w:eastAsia="en-US"/>
        </w:rPr>
        <w:t>Chronic</w:t>
      </w:r>
      <w:r w:rsidR="004A2FDA" w:rsidRPr="00503245">
        <w:rPr>
          <w:rFonts w:eastAsia="等线 Light"/>
          <w:lang w:val="en-GB" w:eastAsia="en-US"/>
        </w:rPr>
        <w:t xml:space="preserve"> </w:t>
      </w:r>
      <w:r w:rsidRPr="00503245">
        <w:rPr>
          <w:rFonts w:eastAsia="等线 Light"/>
          <w:lang w:val="en-GB" w:eastAsia="en-US"/>
        </w:rPr>
        <w:t>Obstructive</w:t>
      </w:r>
      <w:r w:rsidR="004A2FDA" w:rsidRPr="00503245">
        <w:rPr>
          <w:rFonts w:eastAsia="等线 Light"/>
          <w:lang w:val="en-GB" w:eastAsia="en-US"/>
        </w:rPr>
        <w:t xml:space="preserve"> </w:t>
      </w:r>
      <w:r w:rsidRPr="00503245">
        <w:rPr>
          <w:rFonts w:eastAsia="等线 Light"/>
          <w:lang w:val="en-GB" w:eastAsia="en-US"/>
        </w:rPr>
        <w:t>Pulmonary</w:t>
      </w:r>
      <w:r w:rsidR="004A2FDA" w:rsidRPr="00503245">
        <w:rPr>
          <w:rFonts w:eastAsia="等线 Light"/>
          <w:lang w:val="en-GB" w:eastAsia="en-US"/>
        </w:rPr>
        <w:t xml:space="preserve"> </w:t>
      </w:r>
      <w:r w:rsidRPr="00503245">
        <w:rPr>
          <w:rFonts w:eastAsia="等线 Light"/>
          <w:lang w:val="en-GB" w:eastAsia="en-US"/>
        </w:rPr>
        <w:t>Disease;</w:t>
      </w:r>
      <w:r w:rsidR="004A2FDA" w:rsidRPr="00503245">
        <w:rPr>
          <w:rFonts w:eastAsia="等线 Light"/>
          <w:lang w:val="en-GB" w:eastAsia="en-US"/>
        </w:rPr>
        <w:t xml:space="preserve"> </w:t>
      </w:r>
      <w:r w:rsidRPr="00503245">
        <w:rPr>
          <w:rFonts w:eastAsia="等线 Light"/>
          <w:lang w:val="en-GB" w:eastAsia="en-US"/>
        </w:rPr>
        <w:t>HFNC</w:t>
      </w:r>
      <w:r w:rsidR="00055E12" w:rsidRPr="00503245">
        <w:rPr>
          <w:rFonts w:eastAsia="等线 Light"/>
          <w:lang w:val="en-GB" w:eastAsia="en-US"/>
        </w:rPr>
        <w:t>,</w:t>
      </w:r>
      <w:r w:rsidR="004A2FDA" w:rsidRPr="00503245">
        <w:rPr>
          <w:rFonts w:eastAsia="等线 Light"/>
          <w:lang w:val="en-GB" w:eastAsia="en-US"/>
        </w:rPr>
        <w:t xml:space="preserve"> </w:t>
      </w:r>
      <w:r w:rsidRPr="00503245">
        <w:rPr>
          <w:rFonts w:eastAsia="等线 Light"/>
          <w:lang w:val="en-GB" w:eastAsia="en-US"/>
        </w:rPr>
        <w:t>High-Flow</w:t>
      </w:r>
      <w:r w:rsidR="004A2FDA" w:rsidRPr="00503245">
        <w:rPr>
          <w:rFonts w:eastAsia="等线 Light"/>
          <w:lang w:val="en-GB" w:eastAsia="en-US"/>
        </w:rPr>
        <w:t xml:space="preserve"> </w:t>
      </w:r>
      <w:r w:rsidRPr="00503245">
        <w:rPr>
          <w:rFonts w:eastAsia="等线 Light"/>
          <w:lang w:val="en-GB" w:eastAsia="en-US"/>
        </w:rPr>
        <w:t>Nasal</w:t>
      </w:r>
      <w:r w:rsidR="004A2FDA" w:rsidRPr="00503245">
        <w:rPr>
          <w:rFonts w:eastAsia="等线 Light"/>
          <w:lang w:val="en-GB" w:eastAsia="en-US"/>
        </w:rPr>
        <w:t xml:space="preserve"> </w:t>
      </w:r>
      <w:r w:rsidRPr="00503245">
        <w:rPr>
          <w:rFonts w:eastAsia="等线 Light"/>
          <w:lang w:val="en-GB" w:eastAsia="en-US"/>
        </w:rPr>
        <w:t>Cannula;</w:t>
      </w:r>
      <w:r w:rsidR="004A2FDA" w:rsidRPr="00503245">
        <w:rPr>
          <w:rFonts w:eastAsia="等线 Light"/>
          <w:lang w:val="en-GB" w:eastAsia="en-US"/>
        </w:rPr>
        <w:t xml:space="preserve"> </w:t>
      </w:r>
      <w:r w:rsidRPr="00503245">
        <w:rPr>
          <w:lang w:val="en-GB" w:eastAsia="it-IT"/>
        </w:rPr>
        <w:t>IRQ,</w:t>
      </w:r>
      <w:r w:rsidR="004A2FDA" w:rsidRPr="00503245">
        <w:rPr>
          <w:lang w:val="en-GB" w:eastAsia="it-IT"/>
        </w:rPr>
        <w:t xml:space="preserve"> </w:t>
      </w:r>
      <w:r w:rsidRPr="00503245">
        <w:rPr>
          <w:lang w:val="en-GB" w:eastAsia="it-IT"/>
        </w:rPr>
        <w:t>Interquartile</w:t>
      </w:r>
      <w:r w:rsidR="004A2FDA" w:rsidRPr="00503245">
        <w:rPr>
          <w:lang w:val="en-GB" w:eastAsia="it-IT"/>
        </w:rPr>
        <w:t xml:space="preserve"> </w:t>
      </w:r>
      <w:r w:rsidRPr="00503245">
        <w:rPr>
          <w:lang w:val="en-GB" w:eastAsia="it-IT"/>
        </w:rPr>
        <w:t>Range</w:t>
      </w:r>
      <w:r w:rsidR="004E1129" w:rsidRPr="00503245">
        <w:rPr>
          <w:lang w:val="en-GB" w:eastAsia="it-IT"/>
        </w:rPr>
        <w:t>.</w:t>
      </w:r>
    </w:p>
    <w:p w14:paraId="528CB951" w14:textId="7BAE4B70" w:rsidR="00A12BE2" w:rsidRPr="00503245" w:rsidRDefault="00A12BE2" w:rsidP="00713732">
      <w:pPr>
        <w:pStyle w:val="a4"/>
        <w:rPr>
          <w:lang w:val="en-GB" w:eastAsia="it-IT"/>
        </w:rPr>
      </w:pPr>
    </w:p>
    <w:p w14:paraId="689100EB" w14:textId="77777777" w:rsidR="00A12BE2" w:rsidRPr="00503245" w:rsidRDefault="00A12BE2" w:rsidP="00713732">
      <w:pPr>
        <w:pStyle w:val="a4"/>
        <w:rPr>
          <w:rFonts w:eastAsia="等线 Light"/>
          <w:lang w:val="en-GB" w:eastAsia="en-US"/>
        </w:rPr>
      </w:pPr>
    </w:p>
    <w:p w14:paraId="7F79C430" w14:textId="4627923D" w:rsidR="007B0285" w:rsidRPr="00503245" w:rsidRDefault="003B3662" w:rsidP="00713732">
      <w:pPr>
        <w:pStyle w:val="a3"/>
        <w:rPr>
          <w:rFonts w:eastAsia="等线 Light"/>
          <w:lang w:val="en-GB" w:eastAsia="it-IT"/>
        </w:rPr>
      </w:pPr>
      <w:bookmarkStart w:id="7" w:name="_Toc210494102"/>
      <w:r w:rsidRPr="00503245">
        <w:rPr>
          <w:rFonts w:eastAsia="等线 Light"/>
          <w:bCs/>
          <w:lang w:val="en-GB" w:eastAsia="it-IT"/>
        </w:rPr>
        <w:t>Supplementary</w:t>
      </w:r>
      <w:r w:rsidR="004A2FDA" w:rsidRPr="00503245">
        <w:rPr>
          <w:rFonts w:eastAsia="等线 Light"/>
          <w:bCs/>
          <w:lang w:val="en-GB" w:eastAsia="it-IT"/>
        </w:rPr>
        <w:t xml:space="preserve"> </w:t>
      </w:r>
      <w:r w:rsidRPr="00503245">
        <w:rPr>
          <w:rFonts w:eastAsia="等线 Light"/>
          <w:bCs/>
          <w:lang w:val="en-GB" w:eastAsia="it-IT"/>
        </w:rPr>
        <w:t>Table</w:t>
      </w:r>
      <w:r w:rsidR="004A2FDA" w:rsidRPr="00503245">
        <w:rPr>
          <w:rFonts w:eastAsia="等线 Light"/>
          <w:bCs/>
          <w:lang w:val="en-GB" w:eastAsia="it-IT"/>
        </w:rPr>
        <w:t xml:space="preserve"> </w:t>
      </w:r>
      <w:r w:rsidR="007B0285" w:rsidRPr="00503245">
        <w:rPr>
          <w:rFonts w:eastAsia="等线 Light"/>
          <w:bCs/>
          <w:lang w:val="en-GB" w:eastAsia="it-IT"/>
        </w:rPr>
        <w:t>6.</w:t>
      </w:r>
      <w:r w:rsidR="004A2FDA" w:rsidRPr="00503245">
        <w:rPr>
          <w:rFonts w:eastAsia="等线 Light"/>
          <w:lang w:val="en-GB" w:eastAsia="it-IT"/>
        </w:rPr>
        <w:t xml:space="preserve"> </w:t>
      </w:r>
      <w:r w:rsidR="007B0285" w:rsidRPr="00503245">
        <w:rPr>
          <w:rFonts w:eastAsia="等线 Light"/>
          <w:lang w:val="en-GB" w:eastAsia="it-IT"/>
        </w:rPr>
        <w:t>Panellist</w:t>
      </w:r>
      <w:r w:rsidR="004A2FDA" w:rsidRPr="00503245">
        <w:rPr>
          <w:rFonts w:eastAsia="等线 Light"/>
          <w:lang w:val="en-GB" w:eastAsia="it-IT"/>
        </w:rPr>
        <w:t xml:space="preserve"> </w:t>
      </w:r>
      <w:r w:rsidR="007B0285" w:rsidRPr="00503245">
        <w:rPr>
          <w:rFonts w:eastAsia="等线 Light"/>
          <w:lang w:val="en-GB" w:eastAsia="it-IT"/>
        </w:rPr>
        <w:t>agreement</w:t>
      </w:r>
      <w:r w:rsidR="004A2FDA" w:rsidRPr="00503245">
        <w:rPr>
          <w:rFonts w:eastAsia="等线 Light"/>
          <w:lang w:val="en-GB" w:eastAsia="it-IT"/>
        </w:rPr>
        <w:t xml:space="preserve"> </w:t>
      </w:r>
      <w:r w:rsidR="007B0285" w:rsidRPr="00503245">
        <w:rPr>
          <w:rFonts w:eastAsia="等线 Light"/>
          <w:lang w:val="en-GB" w:eastAsia="it-IT"/>
        </w:rPr>
        <w:t>for</w:t>
      </w:r>
      <w:r w:rsidR="004A2FDA" w:rsidRPr="00503245">
        <w:rPr>
          <w:rFonts w:eastAsia="等线 Light"/>
          <w:lang w:val="en-GB" w:eastAsia="it-IT"/>
        </w:rPr>
        <w:t xml:space="preserve"> </w:t>
      </w:r>
      <w:r w:rsidR="007B0285" w:rsidRPr="00503245">
        <w:rPr>
          <w:rFonts w:eastAsia="等线 Light"/>
          <w:lang w:val="en-GB" w:eastAsia="it-IT"/>
        </w:rPr>
        <w:t>non-invasive</w:t>
      </w:r>
      <w:r w:rsidR="004A2FDA" w:rsidRPr="00503245">
        <w:rPr>
          <w:rFonts w:eastAsia="等线 Light"/>
          <w:lang w:val="en-GB" w:eastAsia="it-IT"/>
        </w:rPr>
        <w:t xml:space="preserve"> </w:t>
      </w:r>
      <w:r w:rsidR="007B0285" w:rsidRPr="00503245">
        <w:rPr>
          <w:rFonts w:eastAsia="等线 Light"/>
          <w:lang w:val="en-GB" w:eastAsia="it-IT"/>
        </w:rPr>
        <w:t>ventilation</w:t>
      </w:r>
      <w:r w:rsidR="004A2FDA" w:rsidRPr="00503245">
        <w:rPr>
          <w:rFonts w:eastAsia="等线 Light"/>
          <w:lang w:val="en-GB" w:eastAsia="it-IT"/>
        </w:rPr>
        <w:t xml:space="preserve"> </w:t>
      </w:r>
      <w:r w:rsidR="007B0285" w:rsidRPr="00503245">
        <w:rPr>
          <w:rFonts w:eastAsia="等线 Light"/>
          <w:lang w:val="en-GB" w:eastAsia="it-IT"/>
        </w:rPr>
        <w:t>and</w:t>
      </w:r>
      <w:r w:rsidR="004A2FDA" w:rsidRPr="00503245">
        <w:rPr>
          <w:rFonts w:eastAsia="等线 Light"/>
          <w:lang w:val="en-GB" w:eastAsia="it-IT"/>
        </w:rPr>
        <w:t xml:space="preserve"> </w:t>
      </w:r>
      <w:r w:rsidR="007B0285" w:rsidRPr="00503245">
        <w:rPr>
          <w:rFonts w:eastAsia="等线 Light"/>
          <w:lang w:val="en-GB" w:eastAsia="it-IT"/>
        </w:rPr>
        <w:t>oxygen</w:t>
      </w:r>
      <w:r w:rsidR="004A2FDA" w:rsidRPr="00503245">
        <w:rPr>
          <w:rFonts w:eastAsia="等线 Light"/>
          <w:lang w:val="en-GB" w:eastAsia="it-IT"/>
        </w:rPr>
        <w:t xml:space="preserve"> </w:t>
      </w:r>
      <w:r w:rsidR="007B0285" w:rsidRPr="00503245">
        <w:rPr>
          <w:rFonts w:eastAsia="等线 Light"/>
          <w:lang w:val="en-GB" w:eastAsia="it-IT"/>
        </w:rPr>
        <w:t>therapy</w:t>
      </w:r>
      <w:r w:rsidR="004A2FDA" w:rsidRPr="00503245">
        <w:rPr>
          <w:rFonts w:eastAsia="等线 Light"/>
          <w:lang w:val="en-GB" w:eastAsia="it-IT"/>
        </w:rPr>
        <w:t xml:space="preserve"> </w:t>
      </w:r>
      <w:r w:rsidR="007B0285" w:rsidRPr="00503245">
        <w:rPr>
          <w:rFonts w:eastAsia="等线 Light"/>
          <w:lang w:val="en-GB" w:eastAsia="it-IT"/>
        </w:rPr>
        <w:t>indication</w:t>
      </w:r>
      <w:r w:rsidR="004A2FDA" w:rsidRPr="00503245">
        <w:rPr>
          <w:rFonts w:eastAsia="等线 Light"/>
          <w:lang w:val="en-GB" w:eastAsia="it-IT"/>
        </w:rPr>
        <w:t xml:space="preserve"> </w:t>
      </w:r>
      <w:r w:rsidR="007B0285" w:rsidRPr="00503245">
        <w:rPr>
          <w:rFonts w:eastAsia="等线 Light"/>
          <w:lang w:val="en-GB" w:eastAsia="it-IT"/>
        </w:rPr>
        <w:t>for</w:t>
      </w:r>
      <w:r w:rsidR="004A2FDA" w:rsidRPr="00503245">
        <w:rPr>
          <w:rFonts w:eastAsia="等线 Light"/>
          <w:lang w:val="en-GB" w:eastAsia="it-IT"/>
        </w:rPr>
        <w:t xml:space="preserve"> </w:t>
      </w:r>
      <w:r w:rsidR="007B0285" w:rsidRPr="00503245">
        <w:rPr>
          <w:rFonts w:eastAsia="等线 Light"/>
          <w:lang w:val="en-GB" w:eastAsia="it-IT"/>
        </w:rPr>
        <w:t>early</w:t>
      </w:r>
      <w:r w:rsidR="004A2FDA" w:rsidRPr="00503245">
        <w:rPr>
          <w:rFonts w:eastAsia="等线 Light"/>
          <w:lang w:val="en-GB" w:eastAsia="it-IT"/>
        </w:rPr>
        <w:t xml:space="preserve"> </w:t>
      </w:r>
      <w:r w:rsidR="007B0285" w:rsidRPr="00503245">
        <w:rPr>
          <w:rFonts w:eastAsia="等线 Light"/>
          <w:lang w:val="en-GB" w:eastAsia="it-IT"/>
        </w:rPr>
        <w:t>management</w:t>
      </w:r>
      <w:r w:rsidR="004A2FDA" w:rsidRPr="00503245">
        <w:rPr>
          <w:rFonts w:eastAsia="等线 Light"/>
          <w:lang w:val="en-GB" w:eastAsia="it-IT"/>
        </w:rPr>
        <w:t xml:space="preserve"> </w:t>
      </w:r>
      <w:r w:rsidR="007B0285" w:rsidRPr="00503245">
        <w:rPr>
          <w:rFonts w:eastAsia="等线 Light"/>
          <w:lang w:val="en-GB" w:eastAsia="it-IT"/>
        </w:rPr>
        <w:t>of</w:t>
      </w:r>
      <w:r w:rsidR="004A2FDA" w:rsidRPr="00503245">
        <w:rPr>
          <w:rFonts w:eastAsia="等线 Light"/>
          <w:lang w:val="en-GB" w:eastAsia="it-IT"/>
        </w:rPr>
        <w:t xml:space="preserve"> </w:t>
      </w:r>
      <w:r w:rsidR="007B0285" w:rsidRPr="00503245">
        <w:rPr>
          <w:rFonts w:eastAsia="等线 Light"/>
          <w:lang w:val="en-GB" w:eastAsia="it-IT"/>
        </w:rPr>
        <w:t>out-of-hospital</w:t>
      </w:r>
      <w:r w:rsidR="004A2FDA" w:rsidRPr="00503245">
        <w:rPr>
          <w:rFonts w:eastAsia="等线 Light"/>
          <w:lang w:val="en-GB" w:eastAsia="it-IT"/>
        </w:rPr>
        <w:t xml:space="preserve"> </w:t>
      </w:r>
      <w:r w:rsidR="007B0285" w:rsidRPr="00503245">
        <w:rPr>
          <w:rFonts w:eastAsia="等线 Light"/>
          <w:lang w:val="en-GB" w:eastAsia="it-IT"/>
        </w:rPr>
        <w:t>respiratory</w:t>
      </w:r>
      <w:r w:rsidR="004A2FDA" w:rsidRPr="00503245">
        <w:rPr>
          <w:rFonts w:eastAsia="等线 Light"/>
          <w:lang w:val="en-GB" w:eastAsia="it-IT"/>
        </w:rPr>
        <w:t xml:space="preserve"> </w:t>
      </w:r>
      <w:r w:rsidR="007B0285" w:rsidRPr="00503245">
        <w:rPr>
          <w:rFonts w:eastAsia="等线 Light"/>
          <w:lang w:val="en-GB" w:eastAsia="it-IT"/>
        </w:rPr>
        <w:t>distress</w:t>
      </w:r>
      <w:bookmarkEnd w:id="7"/>
      <w:r w:rsidR="004E1129" w:rsidRPr="00503245">
        <w:rPr>
          <w:rFonts w:eastAsia="等线 Light"/>
          <w:lang w:val="en-GB" w:eastAsia="it-IT"/>
        </w:rPr>
        <w:t>.</w:t>
      </w:r>
    </w:p>
    <w:tbl>
      <w:tblPr>
        <w:tblStyle w:val="ae"/>
        <w:tblW w:w="5575" w:type="pct"/>
        <w:jc w:val="center"/>
        <w:tblLook w:val="04A0" w:firstRow="1" w:lastRow="0" w:firstColumn="1" w:lastColumn="0" w:noHBand="0" w:noVBand="1"/>
      </w:tblPr>
      <w:tblGrid>
        <w:gridCol w:w="1129"/>
        <w:gridCol w:w="3592"/>
        <w:gridCol w:w="584"/>
        <w:gridCol w:w="765"/>
        <w:gridCol w:w="741"/>
        <w:gridCol w:w="836"/>
        <w:gridCol w:w="1209"/>
        <w:gridCol w:w="812"/>
        <w:gridCol w:w="1384"/>
      </w:tblGrid>
      <w:tr w:rsidR="00503245" w:rsidRPr="00503245" w14:paraId="6B705942" w14:textId="77777777" w:rsidTr="0032711B">
        <w:trPr>
          <w:trHeight w:val="20"/>
          <w:jc w:val="center"/>
        </w:trPr>
        <w:tc>
          <w:tcPr>
            <w:tcW w:w="511" w:type="pct"/>
            <w:vAlign w:val="center"/>
            <w:hideMark/>
          </w:tcPr>
          <w:p w14:paraId="7D68633D" w14:textId="77777777" w:rsidR="007B0285" w:rsidRPr="00503245" w:rsidRDefault="007B0285" w:rsidP="000D7EB4">
            <w:pPr>
              <w:widowControl/>
              <w:ind w:firstLineChars="0" w:firstLine="0"/>
              <w:jc w:val="left"/>
              <w:rPr>
                <w:sz w:val="21"/>
                <w:lang w:val="en-GB" w:eastAsia="it-IT"/>
              </w:rPr>
            </w:pPr>
            <w:r w:rsidRPr="00503245">
              <w:rPr>
                <w:sz w:val="21"/>
                <w:lang w:val="en-GB" w:eastAsia="it-IT"/>
              </w:rPr>
              <w:t>Chapter</w:t>
            </w:r>
          </w:p>
        </w:tc>
        <w:tc>
          <w:tcPr>
            <w:tcW w:w="1625" w:type="pct"/>
            <w:vAlign w:val="center"/>
            <w:hideMark/>
          </w:tcPr>
          <w:p w14:paraId="28B41A77" w14:textId="6F1E1F3B" w:rsidR="007B0285" w:rsidRPr="00503245" w:rsidRDefault="007B0285" w:rsidP="000D7EB4">
            <w:pPr>
              <w:widowControl/>
              <w:ind w:firstLineChars="0" w:firstLine="0"/>
              <w:jc w:val="center"/>
              <w:rPr>
                <w:sz w:val="21"/>
                <w:lang w:val="en-GB" w:eastAsia="it-IT"/>
              </w:rPr>
            </w:pPr>
            <w:r w:rsidRPr="00503245">
              <w:rPr>
                <w:sz w:val="21"/>
                <w:lang w:val="en-GB" w:eastAsia="it-IT"/>
              </w:rPr>
              <w:t>Clinical</w:t>
            </w:r>
            <w:r w:rsidR="004A2FDA" w:rsidRPr="00503245">
              <w:rPr>
                <w:sz w:val="21"/>
                <w:lang w:val="en-GB" w:eastAsia="it-IT"/>
              </w:rPr>
              <w:t xml:space="preserve"> </w:t>
            </w:r>
            <w:r w:rsidRPr="00503245">
              <w:rPr>
                <w:sz w:val="21"/>
                <w:lang w:val="en-GB" w:eastAsia="it-IT"/>
              </w:rPr>
              <w:t>scenario</w:t>
            </w:r>
          </w:p>
        </w:tc>
        <w:tc>
          <w:tcPr>
            <w:tcW w:w="264" w:type="pct"/>
            <w:vAlign w:val="center"/>
          </w:tcPr>
          <w:p w14:paraId="20681216" w14:textId="2080B048" w:rsidR="007B0285" w:rsidRPr="00503245" w:rsidRDefault="007B0285" w:rsidP="000D7EB4">
            <w:pPr>
              <w:widowControl/>
              <w:ind w:firstLineChars="0" w:firstLine="0"/>
              <w:jc w:val="center"/>
              <w:rPr>
                <w:sz w:val="21"/>
                <w:lang w:val="en-GB" w:eastAsia="it-IT"/>
              </w:rPr>
            </w:pPr>
            <w:r w:rsidRPr="00503245">
              <w:rPr>
                <w:sz w:val="21"/>
                <w:lang w:val="en-GB" w:eastAsia="it-IT"/>
              </w:rPr>
              <w:t>IPR</w:t>
            </w:r>
          </w:p>
        </w:tc>
        <w:tc>
          <w:tcPr>
            <w:tcW w:w="346" w:type="pct"/>
            <w:vAlign w:val="center"/>
          </w:tcPr>
          <w:p w14:paraId="538A9B13" w14:textId="5E25B9FE" w:rsidR="007B0285" w:rsidRPr="00503245" w:rsidRDefault="007B0285" w:rsidP="000D7EB4">
            <w:pPr>
              <w:widowControl/>
              <w:ind w:firstLineChars="0" w:firstLine="0"/>
              <w:jc w:val="center"/>
              <w:rPr>
                <w:sz w:val="21"/>
                <w:lang w:val="en-GB" w:eastAsia="it-IT"/>
              </w:rPr>
            </w:pPr>
            <w:r w:rsidRPr="00503245">
              <w:rPr>
                <w:sz w:val="21"/>
                <w:lang w:val="en-GB" w:eastAsia="it-IT"/>
              </w:rPr>
              <w:t>Lower</w:t>
            </w:r>
            <w:r w:rsidR="004A2FDA" w:rsidRPr="00503245">
              <w:rPr>
                <w:sz w:val="21"/>
                <w:lang w:val="en-GB" w:eastAsia="it-IT"/>
              </w:rPr>
              <w:t xml:space="preserve"> </w:t>
            </w:r>
            <w:r w:rsidRPr="00503245">
              <w:rPr>
                <w:sz w:val="21"/>
                <w:lang w:val="en-GB" w:eastAsia="it-IT"/>
              </w:rPr>
              <w:t>limit</w:t>
            </w:r>
            <w:r w:rsidR="004A2FDA" w:rsidRPr="00503245">
              <w:rPr>
                <w:sz w:val="21"/>
                <w:lang w:val="en-GB" w:eastAsia="it-IT"/>
              </w:rPr>
              <w:t xml:space="preserve"> </w:t>
            </w:r>
            <w:r w:rsidRPr="00503245">
              <w:rPr>
                <w:sz w:val="21"/>
                <w:lang w:val="en-GB" w:eastAsia="it-IT"/>
              </w:rPr>
              <w:t>IPR</w:t>
            </w:r>
          </w:p>
        </w:tc>
        <w:tc>
          <w:tcPr>
            <w:tcW w:w="335" w:type="pct"/>
            <w:vAlign w:val="center"/>
          </w:tcPr>
          <w:p w14:paraId="076C13E1" w14:textId="6F1B9437" w:rsidR="007B0285" w:rsidRPr="00503245" w:rsidRDefault="007B0285" w:rsidP="000D7EB4">
            <w:pPr>
              <w:widowControl/>
              <w:ind w:firstLineChars="0" w:firstLine="0"/>
              <w:jc w:val="center"/>
              <w:rPr>
                <w:sz w:val="21"/>
                <w:lang w:val="en-GB" w:eastAsia="it-IT"/>
              </w:rPr>
            </w:pPr>
            <w:r w:rsidRPr="00503245">
              <w:rPr>
                <w:sz w:val="21"/>
                <w:lang w:val="en-GB" w:eastAsia="it-IT"/>
              </w:rPr>
              <w:t>Upper</w:t>
            </w:r>
            <w:r w:rsidR="004A2FDA" w:rsidRPr="00503245">
              <w:rPr>
                <w:sz w:val="21"/>
                <w:lang w:val="en-GB" w:eastAsia="it-IT"/>
              </w:rPr>
              <w:t xml:space="preserve"> </w:t>
            </w:r>
            <w:r w:rsidRPr="00503245">
              <w:rPr>
                <w:sz w:val="21"/>
                <w:lang w:val="en-GB" w:eastAsia="it-IT"/>
              </w:rPr>
              <w:t>limit</w:t>
            </w:r>
            <w:r w:rsidR="004A2FDA" w:rsidRPr="00503245">
              <w:rPr>
                <w:sz w:val="21"/>
                <w:lang w:val="en-GB" w:eastAsia="it-IT"/>
              </w:rPr>
              <w:t xml:space="preserve"> </w:t>
            </w:r>
            <w:r w:rsidRPr="00503245">
              <w:rPr>
                <w:sz w:val="21"/>
                <w:lang w:val="en-GB" w:eastAsia="it-IT"/>
              </w:rPr>
              <w:t>IPR</w:t>
            </w:r>
          </w:p>
        </w:tc>
        <w:tc>
          <w:tcPr>
            <w:tcW w:w="378" w:type="pct"/>
            <w:vAlign w:val="center"/>
          </w:tcPr>
          <w:p w14:paraId="58434866" w14:textId="72A59DD3" w:rsidR="007B0285" w:rsidRPr="00503245" w:rsidRDefault="007B0285" w:rsidP="000D7EB4">
            <w:pPr>
              <w:widowControl/>
              <w:ind w:firstLineChars="0" w:firstLine="0"/>
              <w:jc w:val="center"/>
              <w:rPr>
                <w:sz w:val="21"/>
                <w:lang w:val="en-GB" w:eastAsia="it-IT"/>
              </w:rPr>
            </w:pPr>
            <w:r w:rsidRPr="00503245">
              <w:rPr>
                <w:sz w:val="21"/>
                <w:lang w:val="en-GB" w:eastAsia="it-IT"/>
              </w:rPr>
              <w:t>Central</w:t>
            </w:r>
            <w:r w:rsidR="004A2FDA" w:rsidRPr="00503245">
              <w:rPr>
                <w:sz w:val="21"/>
                <w:lang w:val="en-GB" w:eastAsia="it-IT"/>
              </w:rPr>
              <w:t xml:space="preserve"> </w:t>
            </w:r>
            <w:r w:rsidRPr="00503245">
              <w:rPr>
                <w:sz w:val="21"/>
                <w:lang w:val="en-GB" w:eastAsia="it-IT"/>
              </w:rPr>
              <w:t>point</w:t>
            </w:r>
            <w:r w:rsidR="004A2FDA" w:rsidRPr="00503245">
              <w:rPr>
                <w:sz w:val="21"/>
                <w:lang w:val="en-GB" w:eastAsia="it-IT"/>
              </w:rPr>
              <w:t xml:space="preserve"> </w:t>
            </w:r>
            <w:r w:rsidRPr="00503245">
              <w:rPr>
                <w:sz w:val="21"/>
                <w:lang w:val="en-GB" w:eastAsia="it-IT"/>
              </w:rPr>
              <w:t>IPR</w:t>
            </w:r>
          </w:p>
        </w:tc>
        <w:tc>
          <w:tcPr>
            <w:tcW w:w="547" w:type="pct"/>
            <w:vAlign w:val="center"/>
          </w:tcPr>
          <w:p w14:paraId="283D4A99" w14:textId="055273B0" w:rsidR="007B0285" w:rsidRPr="00503245" w:rsidRDefault="007B0285" w:rsidP="000D7EB4">
            <w:pPr>
              <w:widowControl/>
              <w:ind w:firstLineChars="0" w:firstLine="0"/>
              <w:jc w:val="center"/>
              <w:rPr>
                <w:sz w:val="21"/>
                <w:lang w:val="en-GB" w:eastAsia="it-IT"/>
              </w:rPr>
            </w:pPr>
            <w:r w:rsidRPr="00503245">
              <w:rPr>
                <w:sz w:val="21"/>
                <w:lang w:val="en-GB" w:eastAsia="it-IT"/>
              </w:rPr>
              <w:t>Asymmetry</w:t>
            </w:r>
            <w:r w:rsidR="004A2FDA" w:rsidRPr="00503245">
              <w:rPr>
                <w:sz w:val="21"/>
                <w:lang w:val="en-GB" w:eastAsia="it-IT"/>
              </w:rPr>
              <w:t xml:space="preserve"> </w:t>
            </w:r>
            <w:r w:rsidRPr="00503245">
              <w:rPr>
                <w:sz w:val="21"/>
                <w:lang w:val="en-GB" w:eastAsia="it-IT"/>
              </w:rPr>
              <w:t>index</w:t>
            </w:r>
          </w:p>
        </w:tc>
        <w:tc>
          <w:tcPr>
            <w:tcW w:w="367" w:type="pct"/>
            <w:vAlign w:val="center"/>
          </w:tcPr>
          <w:p w14:paraId="52638561" w14:textId="77777777" w:rsidR="007B0285" w:rsidRPr="00503245" w:rsidRDefault="007B0285" w:rsidP="000D7EB4">
            <w:pPr>
              <w:widowControl/>
              <w:ind w:firstLineChars="0" w:firstLine="0"/>
              <w:jc w:val="center"/>
              <w:rPr>
                <w:sz w:val="21"/>
                <w:lang w:val="en-GB" w:eastAsia="it-IT"/>
              </w:rPr>
            </w:pPr>
            <w:r w:rsidRPr="00503245">
              <w:rPr>
                <w:sz w:val="21"/>
                <w:lang w:val="en-GB" w:eastAsia="it-IT"/>
              </w:rPr>
              <w:t>IPRAS</w:t>
            </w:r>
          </w:p>
        </w:tc>
        <w:tc>
          <w:tcPr>
            <w:tcW w:w="626" w:type="pct"/>
            <w:vAlign w:val="center"/>
          </w:tcPr>
          <w:p w14:paraId="4F00C41D" w14:textId="1D5C9659" w:rsidR="007B0285" w:rsidRPr="00503245" w:rsidRDefault="007B0285" w:rsidP="000D7EB4">
            <w:pPr>
              <w:widowControl/>
              <w:ind w:firstLineChars="0" w:firstLine="0"/>
              <w:jc w:val="center"/>
              <w:rPr>
                <w:sz w:val="21"/>
                <w:lang w:val="en-GB" w:eastAsia="it-IT"/>
              </w:rPr>
            </w:pPr>
            <w:r w:rsidRPr="00503245">
              <w:rPr>
                <w:sz w:val="21"/>
                <w:lang w:val="en-GB" w:eastAsia="it-IT"/>
              </w:rPr>
              <w:t>Disagreement</w:t>
            </w:r>
            <w:r w:rsidR="004A2FDA" w:rsidRPr="00503245">
              <w:rPr>
                <w:sz w:val="21"/>
                <w:lang w:val="en-GB" w:eastAsia="it-IT"/>
              </w:rPr>
              <w:t xml:space="preserve"> </w:t>
            </w:r>
            <w:r w:rsidRPr="00503245">
              <w:rPr>
                <w:sz w:val="21"/>
                <w:lang w:val="en-GB" w:eastAsia="it-IT"/>
              </w:rPr>
              <w:t>index</w:t>
            </w:r>
          </w:p>
        </w:tc>
      </w:tr>
      <w:tr w:rsidR="00503245" w:rsidRPr="00503245" w14:paraId="42D2B3FC" w14:textId="77777777" w:rsidTr="0032711B">
        <w:trPr>
          <w:trHeight w:val="20"/>
          <w:jc w:val="center"/>
        </w:trPr>
        <w:tc>
          <w:tcPr>
            <w:tcW w:w="511" w:type="pct"/>
            <w:vMerge w:val="restart"/>
            <w:vAlign w:val="center"/>
            <w:hideMark/>
          </w:tcPr>
          <w:p w14:paraId="6F12352D" w14:textId="366555D5" w:rsidR="000D7EB4" w:rsidRPr="00503245" w:rsidRDefault="000D7EB4" w:rsidP="000D7EB4">
            <w:pPr>
              <w:widowControl/>
              <w:ind w:firstLineChars="0" w:firstLine="0"/>
              <w:jc w:val="left"/>
              <w:rPr>
                <w:sz w:val="21"/>
                <w:lang w:val="en-GB" w:eastAsia="it-IT"/>
              </w:rPr>
            </w:pPr>
            <w:r w:rsidRPr="00503245">
              <w:rPr>
                <w:sz w:val="21"/>
                <w:lang w:val="en-GB" w:eastAsia="it-IT"/>
              </w:rPr>
              <w:t>Non-invasive</w:t>
            </w:r>
            <w:r w:rsidR="004A2FDA" w:rsidRPr="00503245">
              <w:rPr>
                <w:sz w:val="21"/>
                <w:lang w:val="en-GB" w:eastAsia="it-IT"/>
              </w:rPr>
              <w:t xml:space="preserve"> </w:t>
            </w:r>
            <w:r w:rsidRPr="00503245">
              <w:rPr>
                <w:sz w:val="21"/>
                <w:lang w:val="en-GB" w:eastAsia="it-IT"/>
              </w:rPr>
              <w:t>ventilation</w:t>
            </w:r>
            <w:r w:rsidR="004A2FDA" w:rsidRPr="00503245">
              <w:rPr>
                <w:sz w:val="21"/>
                <w:lang w:val="en-GB" w:eastAsia="it-IT"/>
              </w:rPr>
              <w:t xml:space="preserve"> </w:t>
            </w:r>
            <w:r w:rsidRPr="00503245">
              <w:rPr>
                <w:sz w:val="21"/>
                <w:lang w:val="en-GB" w:eastAsia="it-IT"/>
              </w:rPr>
              <w:t>indication</w:t>
            </w:r>
          </w:p>
        </w:tc>
        <w:tc>
          <w:tcPr>
            <w:tcW w:w="1625" w:type="pct"/>
            <w:vAlign w:val="center"/>
            <w:hideMark/>
          </w:tcPr>
          <w:p w14:paraId="288EFA02" w14:textId="5F0AA745"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use</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suspected</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exacerbation</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COPD</w:t>
            </w:r>
            <w:r w:rsidR="004A2FDA" w:rsidRPr="00503245">
              <w:rPr>
                <w:sz w:val="21"/>
                <w:lang w:eastAsia="it-IT"/>
              </w:rPr>
              <w:t xml:space="preserve"> </w:t>
            </w:r>
            <w:r w:rsidRPr="00503245">
              <w:rPr>
                <w:sz w:val="21"/>
                <w:lang w:eastAsia="it-IT"/>
              </w:rPr>
              <w:t>presenting</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failure?</w:t>
            </w:r>
          </w:p>
        </w:tc>
        <w:tc>
          <w:tcPr>
            <w:tcW w:w="264" w:type="pct"/>
            <w:vAlign w:val="center"/>
          </w:tcPr>
          <w:p w14:paraId="1019DF8B"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1.00</w:t>
            </w:r>
          </w:p>
        </w:tc>
        <w:tc>
          <w:tcPr>
            <w:tcW w:w="346" w:type="pct"/>
            <w:vAlign w:val="center"/>
          </w:tcPr>
          <w:p w14:paraId="4BA18F8B"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335" w:type="pct"/>
            <w:vAlign w:val="center"/>
          </w:tcPr>
          <w:p w14:paraId="100C9C3E"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378" w:type="pct"/>
            <w:vAlign w:val="center"/>
          </w:tcPr>
          <w:p w14:paraId="4ED2BAB5"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8.50</w:t>
            </w:r>
          </w:p>
        </w:tc>
        <w:tc>
          <w:tcPr>
            <w:tcW w:w="547" w:type="pct"/>
            <w:vAlign w:val="center"/>
          </w:tcPr>
          <w:p w14:paraId="055196D6" w14:textId="5BF45A90"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3.50</w:t>
            </w:r>
          </w:p>
        </w:tc>
        <w:tc>
          <w:tcPr>
            <w:tcW w:w="367" w:type="pct"/>
            <w:vAlign w:val="center"/>
          </w:tcPr>
          <w:p w14:paraId="2614447E" w14:textId="53AAF907"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2.90</w:t>
            </w:r>
          </w:p>
        </w:tc>
        <w:tc>
          <w:tcPr>
            <w:tcW w:w="626" w:type="pct"/>
            <w:vAlign w:val="center"/>
          </w:tcPr>
          <w:p w14:paraId="72946AD0" w14:textId="31810EB9"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0.34</w:t>
            </w:r>
          </w:p>
        </w:tc>
      </w:tr>
      <w:tr w:rsidR="00503245" w:rsidRPr="00503245" w14:paraId="05BB10B1" w14:textId="77777777" w:rsidTr="0032711B">
        <w:trPr>
          <w:trHeight w:val="20"/>
          <w:jc w:val="center"/>
        </w:trPr>
        <w:tc>
          <w:tcPr>
            <w:tcW w:w="511" w:type="pct"/>
            <w:vMerge/>
            <w:vAlign w:val="center"/>
            <w:hideMark/>
          </w:tcPr>
          <w:p w14:paraId="284F9F4B"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119EC46F" w14:textId="4DF13F20"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use</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suspected</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exacerbation</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COPD</w:t>
            </w:r>
            <w:r w:rsidR="004A2FDA" w:rsidRPr="00503245">
              <w:rPr>
                <w:sz w:val="21"/>
                <w:lang w:eastAsia="it-IT"/>
              </w:rPr>
              <w:t xml:space="preserve"> </w:t>
            </w:r>
            <w:r w:rsidRPr="00503245">
              <w:rPr>
                <w:sz w:val="21"/>
                <w:lang w:eastAsia="it-IT"/>
              </w:rPr>
              <w:t>presenting</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failure?</w:t>
            </w:r>
          </w:p>
        </w:tc>
        <w:tc>
          <w:tcPr>
            <w:tcW w:w="264" w:type="pct"/>
            <w:vAlign w:val="center"/>
          </w:tcPr>
          <w:p w14:paraId="12E2950B"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1.50</w:t>
            </w:r>
          </w:p>
        </w:tc>
        <w:tc>
          <w:tcPr>
            <w:tcW w:w="346" w:type="pct"/>
            <w:vAlign w:val="center"/>
          </w:tcPr>
          <w:p w14:paraId="197C7BC0"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5.50</w:t>
            </w:r>
          </w:p>
        </w:tc>
        <w:tc>
          <w:tcPr>
            <w:tcW w:w="335" w:type="pct"/>
            <w:vAlign w:val="center"/>
          </w:tcPr>
          <w:p w14:paraId="57A4236E"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7.00</w:t>
            </w:r>
          </w:p>
        </w:tc>
        <w:tc>
          <w:tcPr>
            <w:tcW w:w="378" w:type="pct"/>
            <w:vAlign w:val="center"/>
          </w:tcPr>
          <w:p w14:paraId="4EF01305"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6.25</w:t>
            </w:r>
          </w:p>
        </w:tc>
        <w:tc>
          <w:tcPr>
            <w:tcW w:w="547" w:type="pct"/>
            <w:vAlign w:val="center"/>
          </w:tcPr>
          <w:p w14:paraId="6B167B68" w14:textId="148D56F3"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1.25</w:t>
            </w:r>
          </w:p>
        </w:tc>
        <w:tc>
          <w:tcPr>
            <w:tcW w:w="367" w:type="pct"/>
            <w:vAlign w:val="center"/>
          </w:tcPr>
          <w:p w14:paraId="588947C1"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0.48</w:t>
            </w:r>
          </w:p>
        </w:tc>
        <w:tc>
          <w:tcPr>
            <w:tcW w:w="626" w:type="pct"/>
            <w:vAlign w:val="center"/>
          </w:tcPr>
          <w:p w14:paraId="2592A470"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3.16</w:t>
            </w:r>
          </w:p>
        </w:tc>
      </w:tr>
      <w:tr w:rsidR="00503245" w:rsidRPr="00503245" w14:paraId="771F28CE" w14:textId="77777777" w:rsidTr="0032711B">
        <w:trPr>
          <w:trHeight w:val="20"/>
          <w:jc w:val="center"/>
        </w:trPr>
        <w:tc>
          <w:tcPr>
            <w:tcW w:w="511" w:type="pct"/>
            <w:vMerge/>
            <w:vAlign w:val="center"/>
            <w:hideMark/>
          </w:tcPr>
          <w:p w14:paraId="747C0C06"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55E62516" w14:textId="3E90C715"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cardiogenic</w:t>
            </w:r>
            <w:r w:rsidR="004A2FDA" w:rsidRPr="00503245">
              <w:rPr>
                <w:sz w:val="21"/>
                <w:lang w:eastAsia="it-IT"/>
              </w:rPr>
              <w:t xml:space="preserve"> </w:t>
            </w:r>
            <w:r w:rsidRPr="00503245">
              <w:rPr>
                <w:sz w:val="21"/>
                <w:lang w:eastAsia="it-IT"/>
              </w:rPr>
              <w:t>pulmonary</w:t>
            </w:r>
            <w:r w:rsidR="004A2FDA" w:rsidRPr="00503245">
              <w:rPr>
                <w:sz w:val="21"/>
                <w:lang w:eastAsia="it-IT"/>
              </w:rPr>
              <w:t xml:space="preserve"> </w:t>
            </w:r>
            <w:r w:rsidRPr="00503245">
              <w:rPr>
                <w:sz w:val="21"/>
                <w:lang w:eastAsia="it-IT"/>
              </w:rPr>
              <w:t>oedema?</w:t>
            </w:r>
          </w:p>
        </w:tc>
        <w:tc>
          <w:tcPr>
            <w:tcW w:w="264" w:type="pct"/>
            <w:vAlign w:val="center"/>
          </w:tcPr>
          <w:p w14:paraId="79298DD6"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0.00</w:t>
            </w:r>
          </w:p>
        </w:tc>
        <w:tc>
          <w:tcPr>
            <w:tcW w:w="346" w:type="pct"/>
            <w:vAlign w:val="center"/>
          </w:tcPr>
          <w:p w14:paraId="4A334A92"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335" w:type="pct"/>
            <w:vAlign w:val="center"/>
          </w:tcPr>
          <w:p w14:paraId="2CC09862"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378" w:type="pct"/>
            <w:vAlign w:val="center"/>
          </w:tcPr>
          <w:p w14:paraId="73A2BD2B"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547" w:type="pct"/>
            <w:vAlign w:val="center"/>
          </w:tcPr>
          <w:p w14:paraId="45400518" w14:textId="6ED3A99B"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4.00</w:t>
            </w:r>
          </w:p>
        </w:tc>
        <w:tc>
          <w:tcPr>
            <w:tcW w:w="367" w:type="pct"/>
            <w:vAlign w:val="center"/>
          </w:tcPr>
          <w:p w14:paraId="441047E7" w14:textId="35870599"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3.65</w:t>
            </w:r>
          </w:p>
        </w:tc>
        <w:tc>
          <w:tcPr>
            <w:tcW w:w="626" w:type="pct"/>
            <w:vAlign w:val="center"/>
          </w:tcPr>
          <w:p w14:paraId="3FA34F1F"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0.00</w:t>
            </w:r>
          </w:p>
        </w:tc>
      </w:tr>
      <w:tr w:rsidR="00503245" w:rsidRPr="00503245" w14:paraId="7E7B9D3D" w14:textId="77777777" w:rsidTr="0032711B">
        <w:trPr>
          <w:trHeight w:val="20"/>
          <w:jc w:val="center"/>
        </w:trPr>
        <w:tc>
          <w:tcPr>
            <w:tcW w:w="511" w:type="pct"/>
            <w:vMerge/>
            <w:vAlign w:val="center"/>
            <w:hideMark/>
          </w:tcPr>
          <w:p w14:paraId="016D7128"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5E9ACAFE" w14:textId="2DF6A918"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cardiogenic</w:t>
            </w:r>
            <w:r w:rsidR="004A2FDA" w:rsidRPr="00503245">
              <w:rPr>
                <w:sz w:val="21"/>
                <w:lang w:eastAsia="it-IT"/>
              </w:rPr>
              <w:t xml:space="preserve"> </w:t>
            </w:r>
            <w:r w:rsidRPr="00503245">
              <w:rPr>
                <w:sz w:val="21"/>
                <w:lang w:eastAsia="it-IT"/>
              </w:rPr>
              <w:t>pulmonary</w:t>
            </w:r>
            <w:r w:rsidR="004A2FDA" w:rsidRPr="00503245">
              <w:rPr>
                <w:sz w:val="21"/>
                <w:lang w:eastAsia="it-IT"/>
              </w:rPr>
              <w:t xml:space="preserve"> </w:t>
            </w:r>
            <w:r w:rsidRPr="00503245">
              <w:rPr>
                <w:sz w:val="21"/>
                <w:lang w:eastAsia="it-IT"/>
              </w:rPr>
              <w:t>oedema?</w:t>
            </w:r>
          </w:p>
        </w:tc>
        <w:tc>
          <w:tcPr>
            <w:tcW w:w="264" w:type="pct"/>
            <w:vAlign w:val="center"/>
          </w:tcPr>
          <w:p w14:paraId="736A6CB4"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0.00</w:t>
            </w:r>
          </w:p>
        </w:tc>
        <w:tc>
          <w:tcPr>
            <w:tcW w:w="346" w:type="pct"/>
            <w:vAlign w:val="center"/>
          </w:tcPr>
          <w:p w14:paraId="54D9396A"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335" w:type="pct"/>
            <w:vAlign w:val="center"/>
          </w:tcPr>
          <w:p w14:paraId="2C7C7372"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378" w:type="pct"/>
            <w:vAlign w:val="center"/>
          </w:tcPr>
          <w:p w14:paraId="3D65B162"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547" w:type="pct"/>
            <w:vAlign w:val="center"/>
          </w:tcPr>
          <w:p w14:paraId="0152D5B2" w14:textId="36772320"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3.00</w:t>
            </w:r>
          </w:p>
        </w:tc>
        <w:tc>
          <w:tcPr>
            <w:tcW w:w="367" w:type="pct"/>
            <w:vAlign w:val="center"/>
          </w:tcPr>
          <w:p w14:paraId="61DCC004" w14:textId="6161D5B0"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2.15</w:t>
            </w:r>
          </w:p>
        </w:tc>
        <w:tc>
          <w:tcPr>
            <w:tcW w:w="626" w:type="pct"/>
            <w:vAlign w:val="center"/>
          </w:tcPr>
          <w:p w14:paraId="6CBF35B0"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0.00</w:t>
            </w:r>
          </w:p>
        </w:tc>
      </w:tr>
      <w:tr w:rsidR="00503245" w:rsidRPr="00503245" w14:paraId="3CA1ACDE" w14:textId="77777777" w:rsidTr="0032711B">
        <w:trPr>
          <w:trHeight w:val="20"/>
          <w:jc w:val="center"/>
        </w:trPr>
        <w:tc>
          <w:tcPr>
            <w:tcW w:w="511" w:type="pct"/>
            <w:vMerge/>
            <w:vAlign w:val="center"/>
            <w:hideMark/>
          </w:tcPr>
          <w:p w14:paraId="674C3A8C"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726F03C5" w14:textId="59875B41"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pneumonia?</w:t>
            </w:r>
          </w:p>
        </w:tc>
        <w:tc>
          <w:tcPr>
            <w:tcW w:w="264" w:type="pct"/>
            <w:vAlign w:val="center"/>
          </w:tcPr>
          <w:p w14:paraId="27F08086"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1.00</w:t>
            </w:r>
          </w:p>
        </w:tc>
        <w:tc>
          <w:tcPr>
            <w:tcW w:w="346" w:type="pct"/>
            <w:vAlign w:val="center"/>
          </w:tcPr>
          <w:p w14:paraId="507F5425"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7.50</w:t>
            </w:r>
          </w:p>
        </w:tc>
        <w:tc>
          <w:tcPr>
            <w:tcW w:w="335" w:type="pct"/>
            <w:vAlign w:val="center"/>
          </w:tcPr>
          <w:p w14:paraId="3FCBE383"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8.50</w:t>
            </w:r>
          </w:p>
        </w:tc>
        <w:tc>
          <w:tcPr>
            <w:tcW w:w="378" w:type="pct"/>
            <w:vAlign w:val="center"/>
          </w:tcPr>
          <w:p w14:paraId="0BE3EACA"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547" w:type="pct"/>
            <w:vAlign w:val="center"/>
          </w:tcPr>
          <w:p w14:paraId="41B304D3" w14:textId="6B07BB61"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3.00</w:t>
            </w:r>
          </w:p>
        </w:tc>
        <w:tc>
          <w:tcPr>
            <w:tcW w:w="367" w:type="pct"/>
            <w:vAlign w:val="center"/>
          </w:tcPr>
          <w:p w14:paraId="0BCCEA66" w14:textId="49B5B0E1"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2.15</w:t>
            </w:r>
          </w:p>
        </w:tc>
        <w:tc>
          <w:tcPr>
            <w:tcW w:w="626" w:type="pct"/>
            <w:vAlign w:val="center"/>
          </w:tcPr>
          <w:p w14:paraId="4F48F311" w14:textId="374A7B04"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0.47</w:t>
            </w:r>
          </w:p>
        </w:tc>
      </w:tr>
      <w:tr w:rsidR="00503245" w:rsidRPr="00503245" w14:paraId="7A275B76" w14:textId="77777777" w:rsidTr="0032711B">
        <w:trPr>
          <w:trHeight w:val="20"/>
          <w:jc w:val="center"/>
        </w:trPr>
        <w:tc>
          <w:tcPr>
            <w:tcW w:w="511" w:type="pct"/>
            <w:vMerge/>
            <w:vAlign w:val="center"/>
            <w:hideMark/>
          </w:tcPr>
          <w:p w14:paraId="21718463"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1AF0853C" w14:textId="377F8755"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pneumonia?</w:t>
            </w:r>
          </w:p>
        </w:tc>
        <w:tc>
          <w:tcPr>
            <w:tcW w:w="264" w:type="pct"/>
            <w:vAlign w:val="center"/>
          </w:tcPr>
          <w:p w14:paraId="18341C47"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0.50</w:t>
            </w:r>
          </w:p>
        </w:tc>
        <w:tc>
          <w:tcPr>
            <w:tcW w:w="346" w:type="pct"/>
            <w:vAlign w:val="center"/>
          </w:tcPr>
          <w:p w14:paraId="222D7C3A"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335" w:type="pct"/>
            <w:vAlign w:val="center"/>
          </w:tcPr>
          <w:p w14:paraId="46038BE5"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8.50</w:t>
            </w:r>
          </w:p>
        </w:tc>
        <w:tc>
          <w:tcPr>
            <w:tcW w:w="378" w:type="pct"/>
            <w:vAlign w:val="center"/>
          </w:tcPr>
          <w:p w14:paraId="111AAD55"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8.25</w:t>
            </w:r>
          </w:p>
        </w:tc>
        <w:tc>
          <w:tcPr>
            <w:tcW w:w="547" w:type="pct"/>
            <w:vAlign w:val="center"/>
          </w:tcPr>
          <w:p w14:paraId="477840E3" w14:textId="1839D5B9"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3.25</w:t>
            </w:r>
          </w:p>
        </w:tc>
        <w:tc>
          <w:tcPr>
            <w:tcW w:w="367" w:type="pct"/>
            <w:vAlign w:val="center"/>
          </w:tcPr>
          <w:p w14:paraId="6B5E2858" w14:textId="1F1C7AFE"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2.53</w:t>
            </w:r>
          </w:p>
        </w:tc>
        <w:tc>
          <w:tcPr>
            <w:tcW w:w="626" w:type="pct"/>
            <w:vAlign w:val="center"/>
          </w:tcPr>
          <w:p w14:paraId="163E96AE" w14:textId="0321C893"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0.20</w:t>
            </w:r>
          </w:p>
        </w:tc>
      </w:tr>
      <w:tr w:rsidR="00503245" w:rsidRPr="00503245" w14:paraId="1325047D" w14:textId="77777777" w:rsidTr="0032711B">
        <w:trPr>
          <w:trHeight w:val="20"/>
          <w:jc w:val="center"/>
        </w:trPr>
        <w:tc>
          <w:tcPr>
            <w:tcW w:w="511" w:type="pct"/>
            <w:vMerge/>
            <w:vAlign w:val="center"/>
            <w:hideMark/>
          </w:tcPr>
          <w:p w14:paraId="52ECBE4B"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5F4D29F9" w14:textId="54E1C830"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asthma?</w:t>
            </w:r>
          </w:p>
        </w:tc>
        <w:tc>
          <w:tcPr>
            <w:tcW w:w="264" w:type="pct"/>
            <w:vAlign w:val="center"/>
          </w:tcPr>
          <w:p w14:paraId="2E50106C"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1.50</w:t>
            </w:r>
          </w:p>
        </w:tc>
        <w:tc>
          <w:tcPr>
            <w:tcW w:w="346" w:type="pct"/>
            <w:vAlign w:val="center"/>
          </w:tcPr>
          <w:p w14:paraId="5092C657"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5.00</w:t>
            </w:r>
          </w:p>
        </w:tc>
        <w:tc>
          <w:tcPr>
            <w:tcW w:w="335" w:type="pct"/>
            <w:vAlign w:val="center"/>
          </w:tcPr>
          <w:p w14:paraId="29CFDFE8"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6.50</w:t>
            </w:r>
          </w:p>
        </w:tc>
        <w:tc>
          <w:tcPr>
            <w:tcW w:w="378" w:type="pct"/>
            <w:vAlign w:val="center"/>
          </w:tcPr>
          <w:p w14:paraId="26CD9B21"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5.75</w:t>
            </w:r>
          </w:p>
        </w:tc>
        <w:tc>
          <w:tcPr>
            <w:tcW w:w="547" w:type="pct"/>
            <w:vAlign w:val="center"/>
          </w:tcPr>
          <w:p w14:paraId="38C4FE48" w14:textId="3DFA9360"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0.75</w:t>
            </w:r>
          </w:p>
        </w:tc>
        <w:tc>
          <w:tcPr>
            <w:tcW w:w="367" w:type="pct"/>
            <w:vAlign w:val="center"/>
          </w:tcPr>
          <w:p w14:paraId="785BD9F5"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1.23</w:t>
            </w:r>
          </w:p>
        </w:tc>
        <w:tc>
          <w:tcPr>
            <w:tcW w:w="626" w:type="pct"/>
            <w:vAlign w:val="center"/>
          </w:tcPr>
          <w:p w14:paraId="76C588FB"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1.22</w:t>
            </w:r>
          </w:p>
        </w:tc>
      </w:tr>
      <w:tr w:rsidR="00503245" w:rsidRPr="00503245" w14:paraId="5CE243D6" w14:textId="77777777" w:rsidTr="0032711B">
        <w:trPr>
          <w:trHeight w:val="20"/>
          <w:jc w:val="center"/>
        </w:trPr>
        <w:tc>
          <w:tcPr>
            <w:tcW w:w="511" w:type="pct"/>
            <w:vMerge/>
            <w:vAlign w:val="center"/>
            <w:hideMark/>
          </w:tcPr>
          <w:p w14:paraId="0E29FA44"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7B72C7C9" w14:textId="3F53776A"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asthma?</w:t>
            </w:r>
          </w:p>
        </w:tc>
        <w:tc>
          <w:tcPr>
            <w:tcW w:w="264" w:type="pct"/>
            <w:vAlign w:val="center"/>
          </w:tcPr>
          <w:p w14:paraId="7D6755FD"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0.50</w:t>
            </w:r>
          </w:p>
        </w:tc>
        <w:tc>
          <w:tcPr>
            <w:tcW w:w="346" w:type="pct"/>
            <w:vAlign w:val="center"/>
          </w:tcPr>
          <w:p w14:paraId="005AC160"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7.00</w:t>
            </w:r>
          </w:p>
        </w:tc>
        <w:tc>
          <w:tcPr>
            <w:tcW w:w="335" w:type="pct"/>
            <w:vAlign w:val="center"/>
          </w:tcPr>
          <w:p w14:paraId="34B93A18"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7.50</w:t>
            </w:r>
          </w:p>
        </w:tc>
        <w:tc>
          <w:tcPr>
            <w:tcW w:w="378" w:type="pct"/>
            <w:vAlign w:val="center"/>
          </w:tcPr>
          <w:p w14:paraId="40F689BB"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7.25</w:t>
            </w:r>
          </w:p>
        </w:tc>
        <w:tc>
          <w:tcPr>
            <w:tcW w:w="547" w:type="pct"/>
            <w:vAlign w:val="center"/>
          </w:tcPr>
          <w:p w14:paraId="4D0E9915" w14:textId="55C3436F"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2.25</w:t>
            </w:r>
          </w:p>
        </w:tc>
        <w:tc>
          <w:tcPr>
            <w:tcW w:w="367" w:type="pct"/>
            <w:vAlign w:val="center"/>
          </w:tcPr>
          <w:p w14:paraId="4413A5C7" w14:textId="528751F4"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1.03</w:t>
            </w:r>
          </w:p>
        </w:tc>
        <w:tc>
          <w:tcPr>
            <w:tcW w:w="626" w:type="pct"/>
            <w:vAlign w:val="center"/>
          </w:tcPr>
          <w:p w14:paraId="40CB9364" w14:textId="742DB79A"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0.49</w:t>
            </w:r>
          </w:p>
        </w:tc>
      </w:tr>
      <w:tr w:rsidR="00503245" w:rsidRPr="00503245" w14:paraId="7A126D91" w14:textId="77777777" w:rsidTr="0032711B">
        <w:trPr>
          <w:trHeight w:val="20"/>
          <w:jc w:val="center"/>
        </w:trPr>
        <w:tc>
          <w:tcPr>
            <w:tcW w:w="511" w:type="pct"/>
            <w:vMerge/>
            <w:vAlign w:val="center"/>
            <w:hideMark/>
          </w:tcPr>
          <w:p w14:paraId="6F5140C8"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1B2F22E8" w14:textId="76494006"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neuromuscular</w:t>
            </w:r>
            <w:r w:rsidR="004A2FDA" w:rsidRPr="00503245">
              <w:rPr>
                <w:sz w:val="21"/>
                <w:lang w:eastAsia="it-IT"/>
              </w:rPr>
              <w:t xml:space="preserve"> </w:t>
            </w:r>
            <w:r w:rsidRPr="00503245">
              <w:rPr>
                <w:sz w:val="21"/>
                <w:lang w:eastAsia="it-IT"/>
              </w:rPr>
              <w:t>diseases?</w:t>
            </w:r>
          </w:p>
        </w:tc>
        <w:tc>
          <w:tcPr>
            <w:tcW w:w="264" w:type="pct"/>
            <w:vAlign w:val="center"/>
          </w:tcPr>
          <w:p w14:paraId="7A5AE7A2"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1.00</w:t>
            </w:r>
          </w:p>
        </w:tc>
        <w:tc>
          <w:tcPr>
            <w:tcW w:w="346" w:type="pct"/>
            <w:vAlign w:val="center"/>
          </w:tcPr>
          <w:p w14:paraId="0C752B64"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335" w:type="pct"/>
            <w:vAlign w:val="center"/>
          </w:tcPr>
          <w:p w14:paraId="060E406C"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378" w:type="pct"/>
            <w:vAlign w:val="center"/>
          </w:tcPr>
          <w:p w14:paraId="6BCA1F56"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8.50</w:t>
            </w:r>
          </w:p>
        </w:tc>
        <w:tc>
          <w:tcPr>
            <w:tcW w:w="547" w:type="pct"/>
            <w:vAlign w:val="center"/>
          </w:tcPr>
          <w:p w14:paraId="4421179C" w14:textId="526A9F08"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3.50</w:t>
            </w:r>
          </w:p>
        </w:tc>
        <w:tc>
          <w:tcPr>
            <w:tcW w:w="367" w:type="pct"/>
            <w:vAlign w:val="center"/>
          </w:tcPr>
          <w:p w14:paraId="44938EC4" w14:textId="15112DF2"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2.90</w:t>
            </w:r>
          </w:p>
        </w:tc>
        <w:tc>
          <w:tcPr>
            <w:tcW w:w="626" w:type="pct"/>
            <w:vAlign w:val="center"/>
          </w:tcPr>
          <w:p w14:paraId="6BD8DFE6" w14:textId="0FD41502"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0.34</w:t>
            </w:r>
          </w:p>
        </w:tc>
      </w:tr>
      <w:tr w:rsidR="00503245" w:rsidRPr="00503245" w14:paraId="52D94B99" w14:textId="77777777" w:rsidTr="0032711B">
        <w:trPr>
          <w:trHeight w:val="20"/>
          <w:jc w:val="center"/>
        </w:trPr>
        <w:tc>
          <w:tcPr>
            <w:tcW w:w="511" w:type="pct"/>
            <w:vMerge/>
            <w:vAlign w:val="center"/>
            <w:hideMark/>
          </w:tcPr>
          <w:p w14:paraId="30024CFC"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63503C62" w14:textId="3954739C"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neuromuscular</w:t>
            </w:r>
            <w:r w:rsidR="004A2FDA" w:rsidRPr="00503245">
              <w:rPr>
                <w:sz w:val="21"/>
                <w:lang w:eastAsia="it-IT"/>
              </w:rPr>
              <w:t xml:space="preserve"> </w:t>
            </w:r>
            <w:r w:rsidRPr="00503245">
              <w:rPr>
                <w:sz w:val="21"/>
                <w:lang w:eastAsia="it-IT"/>
              </w:rPr>
              <w:t>diseases?</w:t>
            </w:r>
          </w:p>
        </w:tc>
        <w:tc>
          <w:tcPr>
            <w:tcW w:w="264" w:type="pct"/>
            <w:vAlign w:val="center"/>
          </w:tcPr>
          <w:p w14:paraId="18295777"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2.00</w:t>
            </w:r>
          </w:p>
        </w:tc>
        <w:tc>
          <w:tcPr>
            <w:tcW w:w="346" w:type="pct"/>
            <w:vAlign w:val="center"/>
          </w:tcPr>
          <w:p w14:paraId="050D3E3C"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6.00</w:t>
            </w:r>
          </w:p>
        </w:tc>
        <w:tc>
          <w:tcPr>
            <w:tcW w:w="335" w:type="pct"/>
            <w:vAlign w:val="center"/>
          </w:tcPr>
          <w:p w14:paraId="68193AA4"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378" w:type="pct"/>
            <w:vAlign w:val="center"/>
          </w:tcPr>
          <w:p w14:paraId="2AEBA449"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7.00</w:t>
            </w:r>
          </w:p>
        </w:tc>
        <w:tc>
          <w:tcPr>
            <w:tcW w:w="547" w:type="pct"/>
            <w:vAlign w:val="center"/>
          </w:tcPr>
          <w:p w14:paraId="2D0A3DEB" w14:textId="08743DD5"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2.00</w:t>
            </w:r>
          </w:p>
        </w:tc>
        <w:tc>
          <w:tcPr>
            <w:tcW w:w="367" w:type="pct"/>
            <w:vAlign w:val="center"/>
          </w:tcPr>
          <w:p w14:paraId="7CF61917" w14:textId="1434AAED"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0.65</w:t>
            </w:r>
          </w:p>
        </w:tc>
        <w:tc>
          <w:tcPr>
            <w:tcW w:w="626" w:type="pct"/>
            <w:vAlign w:val="center"/>
          </w:tcPr>
          <w:p w14:paraId="082D7474" w14:textId="3C7DA21B"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3.08</w:t>
            </w:r>
          </w:p>
        </w:tc>
      </w:tr>
      <w:tr w:rsidR="00503245" w:rsidRPr="00503245" w14:paraId="2AB66EEE" w14:textId="77777777" w:rsidTr="0032711B">
        <w:trPr>
          <w:trHeight w:val="20"/>
          <w:jc w:val="center"/>
        </w:trPr>
        <w:tc>
          <w:tcPr>
            <w:tcW w:w="511" w:type="pct"/>
            <w:vMerge/>
            <w:vAlign w:val="center"/>
            <w:hideMark/>
          </w:tcPr>
          <w:p w14:paraId="75361507"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36D1B5B0" w14:textId="10960539"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suspected</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pulmonary</w:t>
            </w:r>
            <w:r w:rsidR="004A2FDA" w:rsidRPr="00503245">
              <w:rPr>
                <w:sz w:val="21"/>
                <w:lang w:eastAsia="it-IT"/>
              </w:rPr>
              <w:t xml:space="preserve"> </w:t>
            </w:r>
            <w:r w:rsidRPr="00503245">
              <w:rPr>
                <w:sz w:val="21"/>
                <w:lang w:eastAsia="it-IT"/>
              </w:rPr>
              <w:t>embolism?</w:t>
            </w:r>
          </w:p>
        </w:tc>
        <w:tc>
          <w:tcPr>
            <w:tcW w:w="264" w:type="pct"/>
            <w:vAlign w:val="center"/>
          </w:tcPr>
          <w:p w14:paraId="2633FC6D"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2.00</w:t>
            </w:r>
          </w:p>
        </w:tc>
        <w:tc>
          <w:tcPr>
            <w:tcW w:w="346" w:type="pct"/>
            <w:vAlign w:val="center"/>
          </w:tcPr>
          <w:p w14:paraId="3367B31F"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3.00</w:t>
            </w:r>
          </w:p>
        </w:tc>
        <w:tc>
          <w:tcPr>
            <w:tcW w:w="335" w:type="pct"/>
            <w:vAlign w:val="center"/>
          </w:tcPr>
          <w:p w14:paraId="2C4F77B7"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5.00</w:t>
            </w:r>
          </w:p>
        </w:tc>
        <w:tc>
          <w:tcPr>
            <w:tcW w:w="378" w:type="pct"/>
            <w:vAlign w:val="center"/>
          </w:tcPr>
          <w:p w14:paraId="7FB07DF2"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4.00</w:t>
            </w:r>
          </w:p>
        </w:tc>
        <w:tc>
          <w:tcPr>
            <w:tcW w:w="547" w:type="pct"/>
            <w:vAlign w:val="center"/>
          </w:tcPr>
          <w:p w14:paraId="30DC9E48"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1.00</w:t>
            </w:r>
          </w:p>
        </w:tc>
        <w:tc>
          <w:tcPr>
            <w:tcW w:w="367" w:type="pct"/>
            <w:vAlign w:val="center"/>
          </w:tcPr>
          <w:p w14:paraId="1AB10341"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3.85</w:t>
            </w:r>
          </w:p>
        </w:tc>
        <w:tc>
          <w:tcPr>
            <w:tcW w:w="626" w:type="pct"/>
            <w:vAlign w:val="center"/>
          </w:tcPr>
          <w:p w14:paraId="13D698F3"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0.52</w:t>
            </w:r>
          </w:p>
        </w:tc>
      </w:tr>
      <w:tr w:rsidR="00503245" w:rsidRPr="00503245" w14:paraId="49D25BEE" w14:textId="77777777" w:rsidTr="0032711B">
        <w:trPr>
          <w:trHeight w:val="20"/>
          <w:jc w:val="center"/>
        </w:trPr>
        <w:tc>
          <w:tcPr>
            <w:tcW w:w="511" w:type="pct"/>
            <w:vMerge/>
            <w:vAlign w:val="center"/>
            <w:hideMark/>
          </w:tcPr>
          <w:p w14:paraId="33CA7355"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78B759AB" w14:textId="1335EB57"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suspected</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due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pulmonary</w:t>
            </w:r>
            <w:r w:rsidR="004A2FDA" w:rsidRPr="00503245">
              <w:rPr>
                <w:sz w:val="21"/>
                <w:lang w:eastAsia="it-IT"/>
              </w:rPr>
              <w:t xml:space="preserve"> </w:t>
            </w:r>
            <w:r w:rsidRPr="00503245">
              <w:rPr>
                <w:sz w:val="21"/>
                <w:lang w:eastAsia="it-IT"/>
              </w:rPr>
              <w:t>embolism?</w:t>
            </w:r>
          </w:p>
        </w:tc>
        <w:tc>
          <w:tcPr>
            <w:tcW w:w="264" w:type="pct"/>
            <w:vAlign w:val="center"/>
          </w:tcPr>
          <w:p w14:paraId="2CF7F480"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1.00</w:t>
            </w:r>
          </w:p>
        </w:tc>
        <w:tc>
          <w:tcPr>
            <w:tcW w:w="346" w:type="pct"/>
            <w:vAlign w:val="center"/>
          </w:tcPr>
          <w:p w14:paraId="3F6BA43F"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7.00</w:t>
            </w:r>
          </w:p>
        </w:tc>
        <w:tc>
          <w:tcPr>
            <w:tcW w:w="335" w:type="pct"/>
            <w:vAlign w:val="center"/>
          </w:tcPr>
          <w:p w14:paraId="1F88E53F"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378" w:type="pct"/>
            <w:vAlign w:val="center"/>
          </w:tcPr>
          <w:p w14:paraId="61CF6BFD"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7.50</w:t>
            </w:r>
          </w:p>
        </w:tc>
        <w:tc>
          <w:tcPr>
            <w:tcW w:w="547" w:type="pct"/>
            <w:vAlign w:val="center"/>
          </w:tcPr>
          <w:p w14:paraId="6D6EBB66" w14:textId="0C71786A"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2.50</w:t>
            </w:r>
          </w:p>
        </w:tc>
        <w:tc>
          <w:tcPr>
            <w:tcW w:w="367" w:type="pct"/>
            <w:vAlign w:val="center"/>
          </w:tcPr>
          <w:p w14:paraId="4C1826E0" w14:textId="47CED249"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1.40</w:t>
            </w:r>
          </w:p>
        </w:tc>
        <w:tc>
          <w:tcPr>
            <w:tcW w:w="626" w:type="pct"/>
            <w:vAlign w:val="center"/>
          </w:tcPr>
          <w:p w14:paraId="55982BBA" w14:textId="39F16D10"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0.71</w:t>
            </w:r>
          </w:p>
        </w:tc>
      </w:tr>
      <w:tr w:rsidR="00503245" w:rsidRPr="00503245" w14:paraId="5D09AA41" w14:textId="77777777" w:rsidTr="0032711B">
        <w:trPr>
          <w:trHeight w:val="20"/>
          <w:jc w:val="center"/>
        </w:trPr>
        <w:tc>
          <w:tcPr>
            <w:tcW w:w="511" w:type="pct"/>
            <w:vMerge/>
            <w:vAlign w:val="center"/>
            <w:hideMark/>
          </w:tcPr>
          <w:p w14:paraId="261D9FBD"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5985ED2D" w14:textId="6CF863D1"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the</w:t>
            </w:r>
            <w:r w:rsidR="004A2FDA" w:rsidRPr="00503245">
              <w:rPr>
                <w:sz w:val="21"/>
                <w:lang w:eastAsia="it-IT"/>
              </w:rPr>
              <w:t xml:space="preserve"> </w:t>
            </w:r>
            <w:r w:rsidRPr="00503245">
              <w:rPr>
                <w:sz w:val="21"/>
                <w:lang w:eastAsia="it-IT"/>
              </w:rPr>
              <w:t>use</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settings</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for</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failure?</w:t>
            </w:r>
          </w:p>
        </w:tc>
        <w:tc>
          <w:tcPr>
            <w:tcW w:w="264" w:type="pct"/>
            <w:vAlign w:val="center"/>
          </w:tcPr>
          <w:p w14:paraId="01E8B72F"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1.00</w:t>
            </w:r>
          </w:p>
        </w:tc>
        <w:tc>
          <w:tcPr>
            <w:tcW w:w="346" w:type="pct"/>
            <w:vAlign w:val="center"/>
          </w:tcPr>
          <w:p w14:paraId="57C845C3"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335" w:type="pct"/>
            <w:vAlign w:val="center"/>
          </w:tcPr>
          <w:p w14:paraId="392932D1"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378" w:type="pct"/>
            <w:vAlign w:val="center"/>
          </w:tcPr>
          <w:p w14:paraId="7C8F58C2"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8.50</w:t>
            </w:r>
          </w:p>
        </w:tc>
        <w:tc>
          <w:tcPr>
            <w:tcW w:w="547" w:type="pct"/>
            <w:vAlign w:val="center"/>
          </w:tcPr>
          <w:p w14:paraId="224D0CB4" w14:textId="3FB5AB80"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3.50</w:t>
            </w:r>
          </w:p>
        </w:tc>
        <w:tc>
          <w:tcPr>
            <w:tcW w:w="367" w:type="pct"/>
            <w:vAlign w:val="center"/>
          </w:tcPr>
          <w:p w14:paraId="00ED238C" w14:textId="6E342447"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2.90</w:t>
            </w:r>
          </w:p>
        </w:tc>
        <w:tc>
          <w:tcPr>
            <w:tcW w:w="626" w:type="pct"/>
            <w:vAlign w:val="center"/>
          </w:tcPr>
          <w:p w14:paraId="24795048" w14:textId="55FB4955"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0.34</w:t>
            </w:r>
          </w:p>
        </w:tc>
      </w:tr>
      <w:tr w:rsidR="00503245" w:rsidRPr="00503245" w14:paraId="2FEAA0B5" w14:textId="77777777" w:rsidTr="0032711B">
        <w:trPr>
          <w:trHeight w:val="20"/>
          <w:jc w:val="center"/>
        </w:trPr>
        <w:tc>
          <w:tcPr>
            <w:tcW w:w="511" w:type="pct"/>
            <w:vMerge/>
            <w:vAlign w:val="center"/>
            <w:hideMark/>
          </w:tcPr>
          <w:p w14:paraId="56D56B9F"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548E996A" w14:textId="0A129275"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initiate</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before</w:t>
            </w:r>
            <w:r w:rsidR="004A2FDA" w:rsidRPr="00503245">
              <w:rPr>
                <w:sz w:val="21"/>
                <w:lang w:eastAsia="it-IT"/>
              </w:rPr>
              <w:t xml:space="preserve"> </w:t>
            </w:r>
            <w:r w:rsidRPr="00503245">
              <w:rPr>
                <w:sz w:val="21"/>
                <w:lang w:eastAsia="it-IT"/>
              </w:rPr>
              <w:t>patient</w:t>
            </w:r>
            <w:r w:rsidR="004A2FDA" w:rsidRPr="00503245">
              <w:rPr>
                <w:sz w:val="21"/>
                <w:lang w:eastAsia="it-IT"/>
              </w:rPr>
              <w:t xml:space="preserve"> </w:t>
            </w:r>
            <w:r w:rsidRPr="00503245">
              <w:rPr>
                <w:sz w:val="21"/>
                <w:lang w:eastAsia="it-IT"/>
              </w:rPr>
              <w:t>transport</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the</w:t>
            </w:r>
            <w:r w:rsidR="004A2FDA" w:rsidRPr="00503245">
              <w:rPr>
                <w:sz w:val="21"/>
                <w:lang w:eastAsia="it-IT"/>
              </w:rPr>
              <w:t xml:space="preserve"> </w:t>
            </w:r>
            <w:r w:rsidRPr="00503245">
              <w:rPr>
                <w:sz w:val="21"/>
                <w:lang w:eastAsia="it-IT"/>
              </w:rPr>
              <w:t>hospital</w:t>
            </w:r>
            <w:r w:rsidR="004A2FDA" w:rsidRPr="00503245">
              <w:rPr>
                <w:sz w:val="21"/>
                <w:lang w:eastAsia="it-IT"/>
              </w:rPr>
              <w:t xml:space="preserve"> </w:t>
            </w:r>
            <w:r w:rsidRPr="00503245">
              <w:rPr>
                <w:sz w:val="21"/>
                <w:lang w:eastAsia="it-IT"/>
              </w:rPr>
              <w:t>rather</w:t>
            </w:r>
            <w:r w:rsidR="004A2FDA" w:rsidRPr="00503245">
              <w:rPr>
                <w:sz w:val="21"/>
                <w:lang w:eastAsia="it-IT"/>
              </w:rPr>
              <w:t xml:space="preserve"> </w:t>
            </w:r>
            <w:r w:rsidRPr="00503245">
              <w:rPr>
                <w:sz w:val="21"/>
                <w:lang w:eastAsia="it-IT"/>
              </w:rPr>
              <w:t>than</w:t>
            </w:r>
            <w:r w:rsidR="004A2FDA" w:rsidRPr="00503245">
              <w:rPr>
                <w:sz w:val="21"/>
                <w:lang w:eastAsia="it-IT"/>
              </w:rPr>
              <w:t xml:space="preserve"> </w:t>
            </w:r>
            <w:r w:rsidRPr="00503245">
              <w:rPr>
                <w:sz w:val="21"/>
                <w:lang w:eastAsia="it-IT"/>
              </w:rPr>
              <w:t>waiting</w:t>
            </w:r>
            <w:r w:rsidR="004A2FDA" w:rsidRPr="00503245">
              <w:rPr>
                <w:sz w:val="21"/>
                <w:lang w:eastAsia="it-IT"/>
              </w:rPr>
              <w:t xml:space="preserve"> </w:t>
            </w:r>
            <w:r w:rsidRPr="00503245">
              <w:rPr>
                <w:sz w:val="21"/>
                <w:lang w:eastAsia="it-IT"/>
              </w:rPr>
              <w:t>until</w:t>
            </w:r>
            <w:r w:rsidR="004A2FDA" w:rsidRPr="00503245">
              <w:rPr>
                <w:sz w:val="21"/>
                <w:lang w:eastAsia="it-IT"/>
              </w:rPr>
              <w:t xml:space="preserve"> </w:t>
            </w:r>
            <w:r w:rsidRPr="00503245">
              <w:rPr>
                <w:sz w:val="21"/>
                <w:lang w:eastAsia="it-IT"/>
              </w:rPr>
              <w:t>arrival</w:t>
            </w:r>
            <w:r w:rsidR="004A2FDA" w:rsidRPr="00503245">
              <w:rPr>
                <w:sz w:val="21"/>
                <w:lang w:eastAsia="it-IT"/>
              </w:rPr>
              <w:t xml:space="preserve"> </w:t>
            </w:r>
            <w:r w:rsidRPr="00503245">
              <w:rPr>
                <w:sz w:val="21"/>
                <w:lang w:eastAsia="it-IT"/>
              </w:rPr>
              <w:t>at</w:t>
            </w:r>
            <w:r w:rsidR="004A2FDA" w:rsidRPr="00503245">
              <w:rPr>
                <w:sz w:val="21"/>
                <w:lang w:eastAsia="it-IT"/>
              </w:rPr>
              <w:t xml:space="preserve"> </w:t>
            </w:r>
            <w:r w:rsidRPr="00503245">
              <w:rPr>
                <w:sz w:val="21"/>
                <w:lang w:eastAsia="it-IT"/>
              </w:rPr>
              <w:t>the</w:t>
            </w:r>
            <w:r w:rsidR="004A2FDA" w:rsidRPr="00503245">
              <w:rPr>
                <w:sz w:val="21"/>
                <w:lang w:eastAsia="it-IT"/>
              </w:rPr>
              <w:t xml:space="preserve"> </w:t>
            </w:r>
            <w:r w:rsidRPr="00503245">
              <w:rPr>
                <w:sz w:val="21"/>
                <w:lang w:eastAsia="it-IT"/>
              </w:rPr>
              <w:t>emergency</w:t>
            </w:r>
            <w:r w:rsidR="004A2FDA" w:rsidRPr="00503245">
              <w:rPr>
                <w:sz w:val="21"/>
                <w:lang w:eastAsia="it-IT"/>
              </w:rPr>
              <w:t xml:space="preserve"> </w:t>
            </w:r>
            <w:r w:rsidRPr="00503245">
              <w:rPr>
                <w:sz w:val="21"/>
                <w:lang w:eastAsia="it-IT"/>
              </w:rPr>
              <w:t>department?</w:t>
            </w:r>
          </w:p>
        </w:tc>
        <w:tc>
          <w:tcPr>
            <w:tcW w:w="264" w:type="pct"/>
            <w:vAlign w:val="center"/>
          </w:tcPr>
          <w:p w14:paraId="7DA04B80"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1.00</w:t>
            </w:r>
          </w:p>
        </w:tc>
        <w:tc>
          <w:tcPr>
            <w:tcW w:w="346" w:type="pct"/>
            <w:vAlign w:val="center"/>
          </w:tcPr>
          <w:p w14:paraId="097D5F18"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335" w:type="pct"/>
            <w:vAlign w:val="center"/>
          </w:tcPr>
          <w:p w14:paraId="29B5DD48"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378" w:type="pct"/>
            <w:vAlign w:val="center"/>
          </w:tcPr>
          <w:p w14:paraId="40F6EA86"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8.50</w:t>
            </w:r>
          </w:p>
        </w:tc>
        <w:tc>
          <w:tcPr>
            <w:tcW w:w="547" w:type="pct"/>
            <w:vAlign w:val="center"/>
          </w:tcPr>
          <w:p w14:paraId="5B8FE893" w14:textId="3E8D0C25"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3.50</w:t>
            </w:r>
          </w:p>
        </w:tc>
        <w:tc>
          <w:tcPr>
            <w:tcW w:w="367" w:type="pct"/>
            <w:vAlign w:val="center"/>
          </w:tcPr>
          <w:p w14:paraId="3ADA3DB3" w14:textId="5D9861C0"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2.90</w:t>
            </w:r>
          </w:p>
        </w:tc>
        <w:tc>
          <w:tcPr>
            <w:tcW w:w="626" w:type="pct"/>
            <w:vAlign w:val="center"/>
          </w:tcPr>
          <w:p w14:paraId="617DBDE3" w14:textId="046AA405"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0.34</w:t>
            </w:r>
          </w:p>
        </w:tc>
      </w:tr>
      <w:tr w:rsidR="00503245" w:rsidRPr="00503245" w14:paraId="2392B0EA" w14:textId="77777777" w:rsidTr="0032711B">
        <w:trPr>
          <w:trHeight w:val="20"/>
          <w:jc w:val="center"/>
        </w:trPr>
        <w:tc>
          <w:tcPr>
            <w:tcW w:w="511" w:type="pct"/>
            <w:vMerge/>
            <w:vAlign w:val="center"/>
            <w:hideMark/>
          </w:tcPr>
          <w:p w14:paraId="5724012A"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1B4D980E" w14:textId="01DFE46E"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initiate</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patients</w:t>
            </w:r>
            <w:r w:rsidR="004A2FDA" w:rsidRPr="00503245">
              <w:rPr>
                <w:sz w:val="21"/>
                <w:lang w:eastAsia="it-IT"/>
              </w:rPr>
              <w:t xml:space="preserve"> </w:t>
            </w:r>
            <w:r w:rsidRPr="00503245">
              <w:rPr>
                <w:sz w:val="21"/>
                <w:lang w:eastAsia="it-IT"/>
              </w:rPr>
              <w:t>with</w:t>
            </w:r>
            <w:r w:rsidR="004A2FDA" w:rsidRPr="00503245">
              <w:rPr>
                <w:sz w:val="21"/>
                <w:lang w:eastAsia="it-IT"/>
              </w:rPr>
              <w:t xml:space="preserve"> </w:t>
            </w:r>
            <w:r w:rsidRPr="00503245">
              <w:rPr>
                <w:sz w:val="21"/>
                <w:lang w:eastAsia="it-IT"/>
              </w:rPr>
              <w:t>acute</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r w:rsidR="004A2FDA" w:rsidRPr="00503245">
              <w:rPr>
                <w:sz w:val="21"/>
                <w:lang w:eastAsia="it-IT"/>
              </w:rPr>
              <w:t xml:space="preserve"> </w:t>
            </w:r>
            <w:r w:rsidRPr="00503245">
              <w:rPr>
                <w:sz w:val="21"/>
                <w:lang w:eastAsia="it-IT"/>
              </w:rPr>
              <w:t>who</w:t>
            </w:r>
            <w:r w:rsidR="004A2FDA" w:rsidRPr="00503245">
              <w:rPr>
                <w:sz w:val="21"/>
                <w:lang w:eastAsia="it-IT"/>
              </w:rPr>
              <w:t xml:space="preserve"> </w:t>
            </w:r>
            <w:r w:rsidRPr="00503245">
              <w:rPr>
                <w:sz w:val="21"/>
                <w:lang w:eastAsia="it-IT"/>
              </w:rPr>
              <w:t>are</w:t>
            </w:r>
            <w:r w:rsidR="004A2FDA" w:rsidRPr="00503245">
              <w:rPr>
                <w:sz w:val="21"/>
                <w:lang w:eastAsia="it-IT"/>
              </w:rPr>
              <w:t xml:space="preserve"> </w:t>
            </w:r>
            <w:r w:rsidRPr="00503245">
              <w:rPr>
                <w:sz w:val="21"/>
                <w:lang w:eastAsia="it-IT"/>
              </w:rPr>
              <w:t>already</w:t>
            </w:r>
            <w:r w:rsidR="004A2FDA" w:rsidRPr="00503245">
              <w:rPr>
                <w:sz w:val="21"/>
                <w:lang w:eastAsia="it-IT"/>
              </w:rPr>
              <w:t xml:space="preserve"> </w:t>
            </w:r>
            <w:r w:rsidRPr="00503245">
              <w:rPr>
                <w:sz w:val="21"/>
                <w:lang w:eastAsia="it-IT"/>
              </w:rPr>
              <w:t>on</w:t>
            </w:r>
            <w:r w:rsidR="004A2FDA" w:rsidRPr="00503245">
              <w:rPr>
                <w:sz w:val="21"/>
                <w:lang w:eastAsia="it-IT"/>
              </w:rPr>
              <w:t xml:space="preserve"> </w:t>
            </w:r>
            <w:r w:rsidRPr="00503245">
              <w:rPr>
                <w:sz w:val="21"/>
                <w:lang w:eastAsia="it-IT"/>
              </w:rPr>
              <w:t>chronic</w:t>
            </w:r>
            <w:r w:rsidR="004A2FDA" w:rsidRPr="00503245">
              <w:rPr>
                <w:sz w:val="21"/>
                <w:lang w:eastAsia="it-IT"/>
              </w:rPr>
              <w:t xml:space="preserve"> </w:t>
            </w:r>
            <w:r w:rsidRPr="00503245">
              <w:rPr>
                <w:sz w:val="21"/>
                <w:lang w:eastAsia="it-IT"/>
              </w:rPr>
              <w:t>home</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w:t>
            </w:r>
            <w:r w:rsidRPr="00503245">
              <w:rPr>
                <w:i/>
                <w:iCs/>
                <w:sz w:val="21"/>
                <w:lang w:eastAsia="it-IT"/>
              </w:rPr>
              <w:t>e.g.</w:t>
            </w:r>
            <w:r w:rsidRPr="00503245">
              <w:rPr>
                <w:sz w:val="21"/>
                <w:lang w:eastAsia="it-IT"/>
              </w:rPr>
              <w:t>,</w:t>
            </w:r>
            <w:r w:rsidR="004A2FDA" w:rsidRPr="00503245">
              <w:rPr>
                <w:sz w:val="21"/>
                <w:lang w:eastAsia="it-IT"/>
              </w:rPr>
              <w:t xml:space="preserve"> </w:t>
            </w:r>
            <w:r w:rsidRPr="00503245">
              <w:rPr>
                <w:sz w:val="21"/>
                <w:lang w:eastAsia="it-IT"/>
              </w:rPr>
              <w:t>using</w:t>
            </w:r>
            <w:r w:rsidR="004A2FDA" w:rsidRPr="00503245">
              <w:rPr>
                <w:sz w:val="21"/>
                <w:lang w:eastAsia="it-IT"/>
              </w:rPr>
              <w:t xml:space="preserve"> </w:t>
            </w:r>
            <w:r w:rsidRPr="00503245">
              <w:rPr>
                <w:sz w:val="21"/>
                <w:lang w:eastAsia="it-IT"/>
              </w:rPr>
              <w:t>their</w:t>
            </w:r>
            <w:r w:rsidR="004A2FDA" w:rsidRPr="00503245">
              <w:rPr>
                <w:sz w:val="21"/>
                <w:lang w:eastAsia="it-IT"/>
              </w:rPr>
              <w:t xml:space="preserve"> </w:t>
            </w:r>
            <w:r w:rsidRPr="00503245">
              <w:rPr>
                <w:sz w:val="21"/>
                <w:lang w:eastAsia="it-IT"/>
              </w:rPr>
              <w:t>own</w:t>
            </w:r>
            <w:r w:rsidR="004A2FDA" w:rsidRPr="00503245">
              <w:rPr>
                <w:sz w:val="21"/>
                <w:lang w:eastAsia="it-IT"/>
              </w:rPr>
              <w:t xml:space="preserve"> </w:t>
            </w:r>
            <w:r w:rsidRPr="00503245">
              <w:rPr>
                <w:sz w:val="21"/>
                <w:lang w:eastAsia="it-IT"/>
              </w:rPr>
              <w:t>device)?</w:t>
            </w:r>
          </w:p>
        </w:tc>
        <w:tc>
          <w:tcPr>
            <w:tcW w:w="264" w:type="pct"/>
            <w:vAlign w:val="center"/>
          </w:tcPr>
          <w:p w14:paraId="0ACF04DD"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0.00</w:t>
            </w:r>
          </w:p>
        </w:tc>
        <w:tc>
          <w:tcPr>
            <w:tcW w:w="346" w:type="pct"/>
            <w:vAlign w:val="center"/>
          </w:tcPr>
          <w:p w14:paraId="42FA5978"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335" w:type="pct"/>
            <w:vAlign w:val="center"/>
          </w:tcPr>
          <w:p w14:paraId="19471980"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378" w:type="pct"/>
            <w:vAlign w:val="center"/>
          </w:tcPr>
          <w:p w14:paraId="57AA1339"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547" w:type="pct"/>
            <w:vAlign w:val="center"/>
          </w:tcPr>
          <w:p w14:paraId="32B055BD" w14:textId="7CAABC1D"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4.00</w:t>
            </w:r>
          </w:p>
        </w:tc>
        <w:tc>
          <w:tcPr>
            <w:tcW w:w="367" w:type="pct"/>
            <w:vAlign w:val="center"/>
          </w:tcPr>
          <w:p w14:paraId="31D5F9F2" w14:textId="354EA49E"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3.65</w:t>
            </w:r>
          </w:p>
        </w:tc>
        <w:tc>
          <w:tcPr>
            <w:tcW w:w="626" w:type="pct"/>
            <w:vAlign w:val="center"/>
          </w:tcPr>
          <w:p w14:paraId="78E27AEC"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0.00</w:t>
            </w:r>
          </w:p>
        </w:tc>
      </w:tr>
      <w:tr w:rsidR="00503245" w:rsidRPr="00503245" w14:paraId="3B8AA0B9" w14:textId="77777777" w:rsidTr="0032711B">
        <w:trPr>
          <w:trHeight w:val="20"/>
          <w:jc w:val="center"/>
        </w:trPr>
        <w:tc>
          <w:tcPr>
            <w:tcW w:w="511" w:type="pct"/>
            <w:vMerge/>
            <w:vAlign w:val="center"/>
            <w:hideMark/>
          </w:tcPr>
          <w:p w14:paraId="4D99BA2D"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1D8840E4" w14:textId="2F152CA3"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continue</w:t>
            </w:r>
            <w:r w:rsidR="004A2FDA" w:rsidRPr="00503245">
              <w:rPr>
                <w:sz w:val="21"/>
                <w:lang w:eastAsia="it-IT"/>
              </w:rPr>
              <w:t xml:space="preserve"> </w:t>
            </w:r>
            <w:r w:rsidRPr="00503245">
              <w:rPr>
                <w:sz w:val="21"/>
                <w:lang w:eastAsia="it-IT"/>
              </w:rPr>
              <w:t>NIV</w:t>
            </w:r>
            <w:r w:rsidR="004A2FDA" w:rsidRPr="00503245">
              <w:rPr>
                <w:sz w:val="21"/>
                <w:lang w:eastAsia="it-IT"/>
              </w:rPr>
              <w:t xml:space="preserve"> </w:t>
            </w:r>
            <w:r w:rsidRPr="00503245">
              <w:rPr>
                <w:sz w:val="21"/>
                <w:lang w:eastAsia="it-IT"/>
              </w:rPr>
              <w:t>during</w:t>
            </w:r>
            <w:r w:rsidR="004A2FDA" w:rsidRPr="00503245">
              <w:rPr>
                <w:sz w:val="21"/>
                <w:lang w:eastAsia="it-IT"/>
              </w:rPr>
              <w:t xml:space="preserve"> </w:t>
            </w:r>
            <w:r w:rsidRPr="00503245">
              <w:rPr>
                <w:sz w:val="21"/>
                <w:lang w:eastAsia="it-IT"/>
              </w:rPr>
              <w:t>ambulance</w:t>
            </w:r>
            <w:r w:rsidR="004A2FDA" w:rsidRPr="00503245">
              <w:rPr>
                <w:sz w:val="21"/>
                <w:lang w:eastAsia="it-IT"/>
              </w:rPr>
              <w:t xml:space="preserve"> </w:t>
            </w:r>
            <w:r w:rsidRPr="00503245">
              <w:rPr>
                <w:sz w:val="21"/>
                <w:lang w:eastAsia="it-IT"/>
              </w:rPr>
              <w:t>transport?</w:t>
            </w:r>
          </w:p>
        </w:tc>
        <w:tc>
          <w:tcPr>
            <w:tcW w:w="264" w:type="pct"/>
            <w:vAlign w:val="center"/>
          </w:tcPr>
          <w:p w14:paraId="0F2E3DED"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0.00</w:t>
            </w:r>
          </w:p>
        </w:tc>
        <w:tc>
          <w:tcPr>
            <w:tcW w:w="346" w:type="pct"/>
            <w:vAlign w:val="center"/>
          </w:tcPr>
          <w:p w14:paraId="7C0A716E"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335" w:type="pct"/>
            <w:vAlign w:val="center"/>
          </w:tcPr>
          <w:p w14:paraId="37AE7BFA"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378" w:type="pct"/>
            <w:vAlign w:val="center"/>
          </w:tcPr>
          <w:p w14:paraId="3BD6F8C4"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547" w:type="pct"/>
            <w:vAlign w:val="center"/>
          </w:tcPr>
          <w:p w14:paraId="411253F7" w14:textId="2A545808"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4.00</w:t>
            </w:r>
          </w:p>
        </w:tc>
        <w:tc>
          <w:tcPr>
            <w:tcW w:w="367" w:type="pct"/>
            <w:vAlign w:val="center"/>
          </w:tcPr>
          <w:p w14:paraId="772BFF9F" w14:textId="2A856FDE"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3.65</w:t>
            </w:r>
          </w:p>
        </w:tc>
        <w:tc>
          <w:tcPr>
            <w:tcW w:w="626" w:type="pct"/>
            <w:vAlign w:val="center"/>
          </w:tcPr>
          <w:p w14:paraId="6DFA6F3E"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0.00</w:t>
            </w:r>
          </w:p>
        </w:tc>
      </w:tr>
      <w:tr w:rsidR="00503245" w:rsidRPr="00503245" w14:paraId="000241E9" w14:textId="77777777" w:rsidTr="0032711B">
        <w:trPr>
          <w:trHeight w:val="20"/>
          <w:jc w:val="center"/>
        </w:trPr>
        <w:tc>
          <w:tcPr>
            <w:tcW w:w="511" w:type="pct"/>
            <w:vMerge/>
            <w:vAlign w:val="center"/>
            <w:hideMark/>
          </w:tcPr>
          <w:p w14:paraId="5044B525"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76E62168" w14:textId="5863746E" w:rsidR="000D7EB4" w:rsidRPr="00503245" w:rsidRDefault="000D7EB4" w:rsidP="000D7EB4">
            <w:pPr>
              <w:widowControl/>
              <w:ind w:firstLineChars="0" w:firstLine="0"/>
              <w:jc w:val="center"/>
              <w:rPr>
                <w:sz w:val="21"/>
                <w:lang w:val="en-GB" w:eastAsia="it-IT"/>
              </w:rPr>
            </w:pP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consider</w:t>
            </w:r>
            <w:r w:rsidR="004A2FDA" w:rsidRPr="00503245">
              <w:rPr>
                <w:sz w:val="21"/>
                <w:lang w:eastAsia="it-IT"/>
              </w:rPr>
              <w:t xml:space="preserve"> </w:t>
            </w:r>
            <w:r w:rsidRPr="00503245">
              <w:rPr>
                <w:sz w:val="21"/>
                <w:lang w:eastAsia="it-IT"/>
              </w:rPr>
              <w:t>HFNC</w:t>
            </w:r>
            <w:r w:rsidR="004A2FDA" w:rsidRPr="00503245">
              <w:rPr>
                <w:sz w:val="21"/>
                <w:lang w:eastAsia="it-IT"/>
              </w:rPr>
              <w:t xml:space="preserve"> </w:t>
            </w:r>
            <w:r w:rsidRPr="00503245">
              <w:rPr>
                <w:sz w:val="21"/>
                <w:lang w:eastAsia="it-IT"/>
              </w:rPr>
              <w:t>in</w:t>
            </w:r>
            <w:r w:rsidR="004A2FDA" w:rsidRPr="00503245">
              <w:rPr>
                <w:sz w:val="21"/>
                <w:lang w:eastAsia="it-IT"/>
              </w:rPr>
              <w:t xml:space="preserve"> </w:t>
            </w:r>
            <w:r w:rsidRPr="00503245">
              <w:rPr>
                <w:sz w:val="21"/>
                <w:lang w:eastAsia="it-IT"/>
              </w:rPr>
              <w:t>the</w:t>
            </w:r>
            <w:r w:rsidR="004A2FDA" w:rsidRPr="00503245">
              <w:rPr>
                <w:sz w:val="21"/>
                <w:lang w:eastAsia="it-IT"/>
              </w:rPr>
              <w:t xml:space="preserve"> </w:t>
            </w:r>
            <w:r w:rsidRPr="00503245">
              <w:rPr>
                <w:sz w:val="21"/>
                <w:lang w:eastAsia="it-IT"/>
              </w:rPr>
              <w:t>management</w:t>
            </w:r>
            <w:r w:rsidR="004A2FDA" w:rsidRPr="00503245">
              <w:rPr>
                <w:sz w:val="21"/>
                <w:lang w:eastAsia="it-IT"/>
              </w:rPr>
              <w:t xml:space="preserve"> </w:t>
            </w:r>
            <w:r w:rsidRPr="00503245">
              <w:rPr>
                <w:sz w:val="21"/>
                <w:lang w:eastAsia="it-IT"/>
              </w:rPr>
              <w:t>of</w:t>
            </w:r>
            <w:r w:rsidR="004A2FDA" w:rsidRPr="00503245">
              <w:rPr>
                <w:sz w:val="21"/>
                <w:lang w:eastAsia="it-IT"/>
              </w:rPr>
              <w:t xml:space="preserve"> </w:t>
            </w:r>
            <w:r w:rsidRPr="00503245">
              <w:rPr>
                <w:sz w:val="21"/>
                <w:lang w:eastAsia="it-IT"/>
              </w:rPr>
              <w:t>out-of-hospital</w:t>
            </w:r>
            <w:r w:rsidR="004A2FDA" w:rsidRPr="00503245">
              <w:rPr>
                <w:sz w:val="21"/>
                <w:lang w:eastAsia="it-IT"/>
              </w:rPr>
              <w:t xml:space="preserve"> </w:t>
            </w:r>
            <w:r w:rsidRPr="00503245">
              <w:rPr>
                <w:sz w:val="21"/>
                <w:lang w:eastAsia="it-IT"/>
              </w:rPr>
              <w:t>respiratory</w:t>
            </w:r>
            <w:r w:rsidR="004A2FDA" w:rsidRPr="00503245">
              <w:rPr>
                <w:sz w:val="21"/>
                <w:lang w:eastAsia="it-IT"/>
              </w:rPr>
              <w:t xml:space="preserve"> </w:t>
            </w:r>
            <w:r w:rsidRPr="00503245">
              <w:rPr>
                <w:sz w:val="21"/>
                <w:lang w:eastAsia="it-IT"/>
              </w:rPr>
              <w:t>distress?</w:t>
            </w:r>
          </w:p>
        </w:tc>
        <w:tc>
          <w:tcPr>
            <w:tcW w:w="264" w:type="pct"/>
            <w:vAlign w:val="center"/>
          </w:tcPr>
          <w:p w14:paraId="759C923B"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1.50</w:t>
            </w:r>
          </w:p>
        </w:tc>
        <w:tc>
          <w:tcPr>
            <w:tcW w:w="346" w:type="pct"/>
            <w:vAlign w:val="center"/>
          </w:tcPr>
          <w:p w14:paraId="12A2E097"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6.50</w:t>
            </w:r>
          </w:p>
        </w:tc>
        <w:tc>
          <w:tcPr>
            <w:tcW w:w="335" w:type="pct"/>
            <w:vAlign w:val="center"/>
          </w:tcPr>
          <w:p w14:paraId="0D8EBDC7"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378" w:type="pct"/>
            <w:vAlign w:val="center"/>
          </w:tcPr>
          <w:p w14:paraId="38132242"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7.25</w:t>
            </w:r>
          </w:p>
        </w:tc>
        <w:tc>
          <w:tcPr>
            <w:tcW w:w="547" w:type="pct"/>
            <w:vAlign w:val="center"/>
          </w:tcPr>
          <w:p w14:paraId="511602D6" w14:textId="076DE3B8"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2.25</w:t>
            </w:r>
          </w:p>
        </w:tc>
        <w:tc>
          <w:tcPr>
            <w:tcW w:w="367" w:type="pct"/>
            <w:vAlign w:val="center"/>
          </w:tcPr>
          <w:p w14:paraId="5477A2CF" w14:textId="484A09F3"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1.03</w:t>
            </w:r>
          </w:p>
        </w:tc>
        <w:tc>
          <w:tcPr>
            <w:tcW w:w="626" w:type="pct"/>
            <w:vAlign w:val="center"/>
          </w:tcPr>
          <w:p w14:paraId="0CADBB97" w14:textId="6DA437C4"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1.46</w:t>
            </w:r>
          </w:p>
        </w:tc>
      </w:tr>
      <w:tr w:rsidR="00503245" w:rsidRPr="00503245" w14:paraId="4FCD0A2C" w14:textId="77777777" w:rsidTr="0032711B">
        <w:trPr>
          <w:trHeight w:val="20"/>
          <w:jc w:val="center"/>
        </w:trPr>
        <w:tc>
          <w:tcPr>
            <w:tcW w:w="511" w:type="pct"/>
            <w:vMerge/>
            <w:vAlign w:val="center"/>
            <w:hideMark/>
          </w:tcPr>
          <w:p w14:paraId="71A74801" w14:textId="77777777" w:rsidR="000D7EB4" w:rsidRPr="00503245" w:rsidRDefault="000D7EB4" w:rsidP="000D7EB4">
            <w:pPr>
              <w:widowControl/>
              <w:ind w:firstLineChars="0" w:firstLine="0"/>
              <w:jc w:val="left"/>
              <w:rPr>
                <w:sz w:val="21"/>
                <w:lang w:val="en-GB" w:eastAsia="it-IT"/>
              </w:rPr>
            </w:pPr>
          </w:p>
        </w:tc>
        <w:tc>
          <w:tcPr>
            <w:tcW w:w="1625" w:type="pct"/>
            <w:vAlign w:val="center"/>
            <w:hideMark/>
          </w:tcPr>
          <w:p w14:paraId="39824FB1" w14:textId="6950A4E5" w:rsidR="000D7EB4" w:rsidRPr="00503245" w:rsidRDefault="000D7EB4" w:rsidP="000D7EB4">
            <w:pPr>
              <w:widowControl/>
              <w:ind w:firstLineChars="0" w:firstLine="0"/>
              <w:jc w:val="center"/>
              <w:rPr>
                <w:sz w:val="21"/>
                <w:lang w:val="en-GB" w:eastAsia="it-IT"/>
              </w:rPr>
            </w:pPr>
            <w:r w:rsidRPr="00503245">
              <w:rPr>
                <w:sz w:val="21"/>
                <w:lang w:eastAsia="it-IT"/>
              </w:rPr>
              <w:t>When</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therapy</w:t>
            </w:r>
            <w:r w:rsidR="004A2FDA" w:rsidRPr="00503245">
              <w:rPr>
                <w:sz w:val="21"/>
                <w:lang w:eastAsia="it-IT"/>
              </w:rPr>
              <w:t xml:space="preserve"> </w:t>
            </w:r>
            <w:r w:rsidRPr="00503245">
              <w:rPr>
                <w:sz w:val="21"/>
                <w:lang w:eastAsia="it-IT"/>
              </w:rPr>
              <w:t>is</w:t>
            </w:r>
            <w:r w:rsidR="004A2FDA" w:rsidRPr="00503245">
              <w:rPr>
                <w:sz w:val="21"/>
                <w:lang w:eastAsia="it-IT"/>
              </w:rPr>
              <w:t xml:space="preserve"> </w:t>
            </w:r>
            <w:r w:rsidRPr="00503245">
              <w:rPr>
                <w:sz w:val="21"/>
                <w:lang w:eastAsia="it-IT"/>
              </w:rPr>
              <w:t>indicated,</w:t>
            </w:r>
            <w:r w:rsidR="004A2FDA" w:rsidRPr="00503245">
              <w:rPr>
                <w:sz w:val="21"/>
                <w:lang w:eastAsia="it-IT"/>
              </w:rPr>
              <w:t xml:space="preserve"> </w:t>
            </w:r>
            <w:r w:rsidRPr="00503245">
              <w:rPr>
                <w:sz w:val="21"/>
                <w:lang w:eastAsia="it-IT"/>
              </w:rPr>
              <w:t>is</w:t>
            </w:r>
            <w:r w:rsidR="004A2FDA" w:rsidRPr="00503245">
              <w:rPr>
                <w:sz w:val="21"/>
                <w:lang w:eastAsia="it-IT"/>
              </w:rPr>
              <w:t xml:space="preserve"> </w:t>
            </w:r>
            <w:r w:rsidRPr="00503245">
              <w:rPr>
                <w:sz w:val="21"/>
                <w:lang w:eastAsia="it-IT"/>
              </w:rPr>
              <w:t>it</w:t>
            </w:r>
            <w:r w:rsidR="004A2FDA" w:rsidRPr="00503245">
              <w:rPr>
                <w:sz w:val="21"/>
                <w:lang w:eastAsia="it-IT"/>
              </w:rPr>
              <w:t xml:space="preserve"> </w:t>
            </w:r>
            <w:r w:rsidRPr="00503245">
              <w:rPr>
                <w:sz w:val="21"/>
                <w:lang w:eastAsia="it-IT"/>
              </w:rPr>
              <w:t>appropriate</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titrate</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to</w:t>
            </w:r>
            <w:r w:rsidR="004A2FDA" w:rsidRPr="00503245">
              <w:rPr>
                <w:sz w:val="21"/>
                <w:lang w:eastAsia="it-IT"/>
              </w:rPr>
              <w:t xml:space="preserve"> </w:t>
            </w:r>
            <w:r w:rsidRPr="00503245">
              <w:rPr>
                <w:sz w:val="21"/>
                <w:lang w:eastAsia="it-IT"/>
              </w:rPr>
              <w:t>target</w:t>
            </w:r>
            <w:r w:rsidR="004A2FDA" w:rsidRPr="00503245">
              <w:rPr>
                <w:sz w:val="21"/>
                <w:lang w:eastAsia="it-IT"/>
              </w:rPr>
              <w:t xml:space="preserve"> </w:t>
            </w:r>
            <w:r w:rsidRPr="00503245">
              <w:rPr>
                <w:sz w:val="21"/>
                <w:lang w:eastAsia="it-IT"/>
              </w:rPr>
              <w:t>oxygen</w:t>
            </w:r>
            <w:r w:rsidR="004A2FDA" w:rsidRPr="00503245">
              <w:rPr>
                <w:sz w:val="21"/>
                <w:lang w:eastAsia="it-IT"/>
              </w:rPr>
              <w:t xml:space="preserve"> </w:t>
            </w:r>
            <w:r w:rsidRPr="00503245">
              <w:rPr>
                <w:sz w:val="21"/>
                <w:lang w:eastAsia="it-IT"/>
              </w:rPr>
              <w:t>saturation</w:t>
            </w:r>
            <w:r w:rsidR="004A2FDA" w:rsidRPr="00503245">
              <w:rPr>
                <w:sz w:val="21"/>
                <w:lang w:eastAsia="it-IT"/>
              </w:rPr>
              <w:t xml:space="preserve"> </w:t>
            </w:r>
            <w:r w:rsidRPr="00503245">
              <w:rPr>
                <w:sz w:val="21"/>
                <w:lang w:eastAsia="it-IT"/>
              </w:rPr>
              <w:t>levels</w:t>
            </w:r>
            <w:r w:rsidR="004A2FDA" w:rsidRPr="00503245">
              <w:rPr>
                <w:sz w:val="21"/>
                <w:lang w:eastAsia="it-IT"/>
              </w:rPr>
              <w:t xml:space="preserve"> </w:t>
            </w:r>
            <w:r w:rsidRPr="00503245">
              <w:rPr>
                <w:sz w:val="21"/>
                <w:lang w:eastAsia="it-IT"/>
              </w:rPr>
              <w:t>rather</w:t>
            </w:r>
            <w:r w:rsidR="004A2FDA" w:rsidRPr="00503245">
              <w:rPr>
                <w:sz w:val="21"/>
                <w:lang w:eastAsia="it-IT"/>
              </w:rPr>
              <w:t xml:space="preserve"> </w:t>
            </w:r>
            <w:r w:rsidRPr="00503245">
              <w:rPr>
                <w:sz w:val="21"/>
                <w:lang w:eastAsia="it-IT"/>
              </w:rPr>
              <w:t>than</w:t>
            </w:r>
            <w:r w:rsidR="004A2FDA" w:rsidRPr="00503245">
              <w:rPr>
                <w:sz w:val="21"/>
                <w:lang w:eastAsia="it-IT"/>
              </w:rPr>
              <w:t xml:space="preserve"> </w:t>
            </w:r>
            <w:r w:rsidRPr="00503245">
              <w:rPr>
                <w:sz w:val="21"/>
                <w:lang w:eastAsia="it-IT"/>
              </w:rPr>
              <w:t>routinely</w:t>
            </w:r>
            <w:r w:rsidR="004A2FDA" w:rsidRPr="00503245">
              <w:rPr>
                <w:sz w:val="21"/>
                <w:lang w:eastAsia="it-IT"/>
              </w:rPr>
              <w:t xml:space="preserve"> </w:t>
            </w:r>
            <w:r w:rsidRPr="00503245">
              <w:rPr>
                <w:sz w:val="21"/>
                <w:lang w:eastAsia="it-IT"/>
              </w:rPr>
              <w:t>administering</w:t>
            </w:r>
            <w:r w:rsidR="004A2FDA" w:rsidRPr="00503245">
              <w:rPr>
                <w:sz w:val="21"/>
                <w:lang w:eastAsia="it-IT"/>
              </w:rPr>
              <w:t xml:space="preserve"> </w:t>
            </w:r>
            <w:r w:rsidRPr="00503245">
              <w:rPr>
                <w:sz w:val="21"/>
                <w:lang w:eastAsia="it-IT"/>
              </w:rPr>
              <w:t>high-flow</w:t>
            </w:r>
            <w:r w:rsidR="004A2FDA" w:rsidRPr="00503245">
              <w:rPr>
                <w:sz w:val="21"/>
                <w:lang w:eastAsia="it-IT"/>
              </w:rPr>
              <w:t xml:space="preserve"> </w:t>
            </w:r>
            <w:r w:rsidRPr="00503245">
              <w:rPr>
                <w:sz w:val="21"/>
                <w:lang w:eastAsia="it-IT"/>
              </w:rPr>
              <w:t>oxygen?</w:t>
            </w:r>
          </w:p>
        </w:tc>
        <w:tc>
          <w:tcPr>
            <w:tcW w:w="264" w:type="pct"/>
            <w:vAlign w:val="center"/>
          </w:tcPr>
          <w:p w14:paraId="57380E58"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1.00</w:t>
            </w:r>
          </w:p>
        </w:tc>
        <w:tc>
          <w:tcPr>
            <w:tcW w:w="346" w:type="pct"/>
            <w:vAlign w:val="center"/>
          </w:tcPr>
          <w:p w14:paraId="1C8B2608"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8.00</w:t>
            </w:r>
          </w:p>
        </w:tc>
        <w:tc>
          <w:tcPr>
            <w:tcW w:w="335" w:type="pct"/>
            <w:vAlign w:val="center"/>
          </w:tcPr>
          <w:p w14:paraId="213EAF24"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9.00</w:t>
            </w:r>
          </w:p>
        </w:tc>
        <w:tc>
          <w:tcPr>
            <w:tcW w:w="378" w:type="pct"/>
            <w:vAlign w:val="center"/>
          </w:tcPr>
          <w:p w14:paraId="7CD1AE53" w14:textId="77777777" w:rsidR="000D7EB4" w:rsidRPr="00503245" w:rsidRDefault="000D7EB4" w:rsidP="000D7EB4">
            <w:pPr>
              <w:widowControl/>
              <w:ind w:firstLineChars="0" w:firstLine="0"/>
              <w:jc w:val="center"/>
              <w:rPr>
                <w:sz w:val="21"/>
                <w:lang w:val="it-IT" w:eastAsia="it-IT"/>
              </w:rPr>
            </w:pPr>
            <w:r w:rsidRPr="00503245">
              <w:rPr>
                <w:sz w:val="21"/>
                <w:lang w:val="it-IT" w:eastAsia="it-IT"/>
              </w:rPr>
              <w:t>8.50</w:t>
            </w:r>
          </w:p>
        </w:tc>
        <w:tc>
          <w:tcPr>
            <w:tcW w:w="547" w:type="pct"/>
            <w:vAlign w:val="center"/>
          </w:tcPr>
          <w:p w14:paraId="1319937A" w14:textId="1E1405BE"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3.50</w:t>
            </w:r>
          </w:p>
        </w:tc>
        <w:tc>
          <w:tcPr>
            <w:tcW w:w="367" w:type="pct"/>
            <w:vAlign w:val="center"/>
          </w:tcPr>
          <w:p w14:paraId="573B6365" w14:textId="37227C5F"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2.90</w:t>
            </w:r>
          </w:p>
        </w:tc>
        <w:tc>
          <w:tcPr>
            <w:tcW w:w="626" w:type="pct"/>
            <w:vAlign w:val="center"/>
          </w:tcPr>
          <w:p w14:paraId="1C60FCC0" w14:textId="391D3EA4" w:rsidR="000D7EB4" w:rsidRPr="00503245" w:rsidRDefault="00101019" w:rsidP="000D7EB4">
            <w:pPr>
              <w:widowControl/>
              <w:ind w:firstLineChars="0" w:firstLine="0"/>
              <w:jc w:val="center"/>
              <w:rPr>
                <w:sz w:val="21"/>
                <w:lang w:val="it-IT" w:eastAsia="it-IT"/>
              </w:rPr>
            </w:pPr>
            <w:r w:rsidRPr="00503245">
              <w:rPr>
                <w:sz w:val="21"/>
                <w:lang w:val="it-IT" w:eastAsia="it-IT"/>
              </w:rPr>
              <w:t>−</w:t>
            </w:r>
            <w:r w:rsidR="000D7EB4" w:rsidRPr="00503245">
              <w:rPr>
                <w:sz w:val="21"/>
                <w:lang w:val="it-IT" w:eastAsia="it-IT"/>
              </w:rPr>
              <w:t>0.34</w:t>
            </w:r>
          </w:p>
        </w:tc>
      </w:tr>
    </w:tbl>
    <w:p w14:paraId="080C0B36" w14:textId="59E45425" w:rsidR="007B0285" w:rsidRPr="00503245" w:rsidRDefault="007B0285" w:rsidP="00713732">
      <w:pPr>
        <w:pStyle w:val="a4"/>
        <w:rPr>
          <w:lang w:val="en-GB" w:eastAsia="it-IT"/>
        </w:rPr>
      </w:pPr>
      <w:r w:rsidRPr="00503245">
        <w:rPr>
          <w:rFonts w:eastAsia="等线 Light"/>
          <w:lang w:val="en-GB" w:eastAsia="en-US"/>
        </w:rPr>
        <w:t>IPR,</w:t>
      </w:r>
      <w:r w:rsidR="004A2FDA" w:rsidRPr="00503245">
        <w:rPr>
          <w:rFonts w:eastAsia="等线 Light"/>
          <w:lang w:val="en-GB" w:eastAsia="en-US"/>
        </w:rPr>
        <w:t xml:space="preserve"> </w:t>
      </w:r>
      <w:proofErr w:type="spellStart"/>
      <w:r w:rsidRPr="00503245">
        <w:rPr>
          <w:rFonts w:eastAsia="等线 Light"/>
          <w:lang w:val="en-GB" w:eastAsia="en-US"/>
        </w:rPr>
        <w:t>Interpercentile</w:t>
      </w:r>
      <w:proofErr w:type="spellEnd"/>
      <w:r w:rsidR="004A2FDA" w:rsidRPr="00503245">
        <w:rPr>
          <w:rFonts w:eastAsia="等线 Light"/>
          <w:lang w:val="en-GB" w:eastAsia="en-US"/>
        </w:rPr>
        <w:t xml:space="preserve"> </w:t>
      </w:r>
      <w:r w:rsidRPr="00503245">
        <w:rPr>
          <w:rFonts w:eastAsia="等线 Light"/>
          <w:lang w:val="en-GB" w:eastAsia="en-US"/>
        </w:rPr>
        <w:t>Range;</w:t>
      </w:r>
      <w:r w:rsidR="004A2FDA" w:rsidRPr="00503245">
        <w:rPr>
          <w:rFonts w:eastAsia="等线 Light"/>
          <w:lang w:val="en-GB" w:eastAsia="en-US"/>
        </w:rPr>
        <w:t xml:space="preserve"> </w:t>
      </w:r>
      <w:r w:rsidRPr="00503245">
        <w:rPr>
          <w:rFonts w:eastAsia="等线 Light"/>
          <w:lang w:val="en-GB" w:eastAsia="en-US"/>
        </w:rPr>
        <w:t>IPRAS,</w:t>
      </w:r>
      <w:r w:rsidR="004A2FDA" w:rsidRPr="00503245">
        <w:rPr>
          <w:rFonts w:eastAsia="等线 Light"/>
          <w:lang w:val="en-GB" w:eastAsia="en-US"/>
        </w:rPr>
        <w:t xml:space="preserve"> </w:t>
      </w:r>
      <w:proofErr w:type="spellStart"/>
      <w:r w:rsidRPr="00503245">
        <w:rPr>
          <w:rFonts w:eastAsia="等线 Light"/>
          <w:lang w:val="en-GB" w:eastAsia="en-US"/>
        </w:rPr>
        <w:t>Interpercentile</w:t>
      </w:r>
      <w:proofErr w:type="spellEnd"/>
      <w:r w:rsidR="004A2FDA" w:rsidRPr="00503245">
        <w:rPr>
          <w:rFonts w:eastAsia="等线 Light"/>
          <w:lang w:val="en-GB" w:eastAsia="en-US"/>
        </w:rPr>
        <w:t xml:space="preserve"> </w:t>
      </w:r>
      <w:r w:rsidRPr="00503245">
        <w:rPr>
          <w:rFonts w:eastAsia="等线 Light"/>
          <w:lang w:val="en-GB" w:eastAsia="en-US"/>
        </w:rPr>
        <w:t>Range</w:t>
      </w:r>
      <w:r w:rsidR="004A2FDA" w:rsidRPr="00503245">
        <w:rPr>
          <w:rFonts w:eastAsia="等线 Light"/>
          <w:lang w:val="en-GB" w:eastAsia="en-US"/>
        </w:rPr>
        <w:t xml:space="preserve"> </w:t>
      </w:r>
      <w:r w:rsidRPr="00503245">
        <w:rPr>
          <w:rFonts w:eastAsia="等线 Light"/>
          <w:lang w:val="en-GB" w:eastAsia="en-US"/>
        </w:rPr>
        <w:t>Adjusted</w:t>
      </w:r>
      <w:r w:rsidR="004A2FDA" w:rsidRPr="00503245">
        <w:rPr>
          <w:rFonts w:eastAsia="等线 Light"/>
          <w:lang w:val="en-GB" w:eastAsia="en-US"/>
        </w:rPr>
        <w:t xml:space="preserve"> </w:t>
      </w:r>
      <w:r w:rsidRPr="00503245">
        <w:rPr>
          <w:rFonts w:eastAsia="等线 Light"/>
          <w:lang w:val="en-GB" w:eastAsia="en-US"/>
        </w:rPr>
        <w:t>for</w:t>
      </w:r>
      <w:r w:rsidR="004A2FDA" w:rsidRPr="00503245">
        <w:rPr>
          <w:rFonts w:eastAsia="等线 Light"/>
          <w:lang w:val="en-GB" w:eastAsia="en-US"/>
        </w:rPr>
        <w:t xml:space="preserve"> </w:t>
      </w:r>
      <w:r w:rsidRPr="00503245">
        <w:rPr>
          <w:rFonts w:eastAsia="等线 Light"/>
          <w:lang w:val="en-GB" w:eastAsia="en-US"/>
        </w:rPr>
        <w:t>Symmetry;</w:t>
      </w:r>
      <w:r w:rsidR="004A2FDA" w:rsidRPr="00503245">
        <w:rPr>
          <w:rFonts w:eastAsia="等线 Light"/>
          <w:lang w:val="en-GB" w:eastAsia="en-US"/>
        </w:rPr>
        <w:t xml:space="preserve"> </w:t>
      </w:r>
      <w:r w:rsidRPr="00503245">
        <w:rPr>
          <w:rFonts w:eastAsia="等线 Light"/>
          <w:lang w:val="en-GB" w:eastAsia="en-US"/>
        </w:rPr>
        <w:t>NIV,</w:t>
      </w:r>
      <w:r w:rsidR="004A2FDA" w:rsidRPr="00503245">
        <w:rPr>
          <w:rFonts w:eastAsia="等线 Light"/>
          <w:lang w:val="en-GB" w:eastAsia="en-US"/>
        </w:rPr>
        <w:t xml:space="preserve"> </w:t>
      </w:r>
      <w:r w:rsidRPr="00503245">
        <w:rPr>
          <w:rFonts w:eastAsia="等线 Light"/>
          <w:lang w:val="en-GB" w:eastAsia="en-US"/>
        </w:rPr>
        <w:t>Non-Invasive</w:t>
      </w:r>
      <w:r w:rsidR="004A2FDA" w:rsidRPr="00503245">
        <w:rPr>
          <w:rFonts w:eastAsia="等线 Light"/>
          <w:lang w:val="en-GB" w:eastAsia="en-US"/>
        </w:rPr>
        <w:t xml:space="preserve"> </w:t>
      </w:r>
      <w:r w:rsidRPr="00503245">
        <w:rPr>
          <w:rFonts w:eastAsia="等线 Light"/>
          <w:lang w:val="en-GB" w:eastAsia="en-US"/>
        </w:rPr>
        <w:t>Ventilation;</w:t>
      </w:r>
      <w:r w:rsidR="004A2FDA" w:rsidRPr="00503245">
        <w:rPr>
          <w:rFonts w:eastAsia="等线 Light"/>
          <w:lang w:val="en-GB" w:eastAsia="en-US"/>
        </w:rPr>
        <w:t xml:space="preserve"> </w:t>
      </w:r>
      <w:r w:rsidRPr="00503245">
        <w:rPr>
          <w:rFonts w:eastAsia="等线 Light"/>
          <w:lang w:val="en-GB" w:eastAsia="en-US"/>
        </w:rPr>
        <w:t>COPD,</w:t>
      </w:r>
      <w:r w:rsidR="004A2FDA" w:rsidRPr="00503245">
        <w:rPr>
          <w:rFonts w:eastAsia="等线 Light"/>
          <w:lang w:val="en-GB" w:eastAsia="en-US"/>
        </w:rPr>
        <w:t xml:space="preserve"> </w:t>
      </w:r>
      <w:r w:rsidRPr="00503245">
        <w:rPr>
          <w:rFonts w:eastAsia="等线 Light"/>
          <w:lang w:val="en-GB" w:eastAsia="en-US"/>
        </w:rPr>
        <w:t>Chronic</w:t>
      </w:r>
      <w:r w:rsidR="004A2FDA" w:rsidRPr="00503245">
        <w:rPr>
          <w:rFonts w:eastAsia="等线 Light"/>
          <w:lang w:val="en-GB" w:eastAsia="en-US"/>
        </w:rPr>
        <w:t xml:space="preserve"> </w:t>
      </w:r>
      <w:r w:rsidRPr="00503245">
        <w:rPr>
          <w:rFonts w:eastAsia="等线 Light"/>
          <w:lang w:val="en-GB" w:eastAsia="en-US"/>
        </w:rPr>
        <w:t>Obstructive</w:t>
      </w:r>
      <w:r w:rsidR="004A2FDA" w:rsidRPr="00503245">
        <w:rPr>
          <w:rFonts w:eastAsia="等线 Light"/>
          <w:lang w:val="en-GB" w:eastAsia="en-US"/>
        </w:rPr>
        <w:t xml:space="preserve"> </w:t>
      </w:r>
      <w:r w:rsidRPr="00503245">
        <w:rPr>
          <w:rFonts w:eastAsia="等线 Light"/>
          <w:lang w:val="en-GB" w:eastAsia="en-US"/>
        </w:rPr>
        <w:t>Pulmonary</w:t>
      </w:r>
      <w:r w:rsidR="004A2FDA" w:rsidRPr="00503245">
        <w:rPr>
          <w:rFonts w:eastAsia="等线 Light"/>
          <w:lang w:val="en-GB" w:eastAsia="en-US"/>
        </w:rPr>
        <w:t xml:space="preserve"> </w:t>
      </w:r>
      <w:r w:rsidRPr="00503245">
        <w:rPr>
          <w:rFonts w:eastAsia="等线 Light"/>
          <w:lang w:val="en-GB" w:eastAsia="en-US"/>
        </w:rPr>
        <w:t>Disease;</w:t>
      </w:r>
      <w:r w:rsidR="004A2FDA" w:rsidRPr="00503245">
        <w:rPr>
          <w:rFonts w:eastAsia="等线 Light"/>
          <w:lang w:val="en-GB" w:eastAsia="en-US"/>
        </w:rPr>
        <w:t xml:space="preserve"> </w:t>
      </w:r>
      <w:r w:rsidRPr="00503245">
        <w:rPr>
          <w:rFonts w:eastAsia="等线 Light"/>
          <w:lang w:val="en-GB" w:eastAsia="en-US"/>
        </w:rPr>
        <w:t>HFNC</w:t>
      </w:r>
      <w:r w:rsidR="00F516B0" w:rsidRPr="00503245">
        <w:rPr>
          <w:rFonts w:eastAsia="等线 Light"/>
          <w:lang w:val="en-GB" w:eastAsia="en-US"/>
        </w:rPr>
        <w:t>,</w:t>
      </w:r>
      <w:r w:rsidR="004A2FDA" w:rsidRPr="00503245">
        <w:rPr>
          <w:rFonts w:eastAsia="等线 Light"/>
          <w:lang w:val="en-GB" w:eastAsia="en-US"/>
        </w:rPr>
        <w:t xml:space="preserve"> </w:t>
      </w:r>
      <w:r w:rsidRPr="00503245">
        <w:rPr>
          <w:rFonts w:eastAsia="等线 Light"/>
          <w:lang w:val="en-GB" w:eastAsia="en-US"/>
        </w:rPr>
        <w:t>High-Flow</w:t>
      </w:r>
      <w:r w:rsidR="004A2FDA" w:rsidRPr="00503245">
        <w:rPr>
          <w:rFonts w:eastAsia="等线 Light"/>
          <w:lang w:val="en-GB" w:eastAsia="en-US"/>
        </w:rPr>
        <w:t xml:space="preserve"> </w:t>
      </w:r>
      <w:r w:rsidRPr="00503245">
        <w:rPr>
          <w:rFonts w:eastAsia="等线 Light"/>
          <w:lang w:val="en-GB" w:eastAsia="en-US"/>
        </w:rPr>
        <w:t>Nasal</w:t>
      </w:r>
      <w:r w:rsidR="004A2FDA" w:rsidRPr="00503245">
        <w:rPr>
          <w:rFonts w:eastAsia="等线 Light"/>
          <w:lang w:val="en-GB" w:eastAsia="en-US"/>
        </w:rPr>
        <w:t xml:space="preserve"> </w:t>
      </w:r>
      <w:r w:rsidRPr="00503245">
        <w:rPr>
          <w:rFonts w:eastAsia="等线 Light"/>
          <w:lang w:val="en-GB" w:eastAsia="en-US"/>
        </w:rPr>
        <w:t>Cannula</w:t>
      </w:r>
      <w:r w:rsidR="00EE33E8" w:rsidRPr="00503245">
        <w:rPr>
          <w:lang w:val="en-GB" w:eastAsia="it-IT"/>
        </w:rPr>
        <w:t>.</w:t>
      </w:r>
    </w:p>
    <w:p w14:paraId="49C88E6A" w14:textId="2E0C5C2A" w:rsidR="00EE33E8" w:rsidRPr="00503245" w:rsidRDefault="00EE33E8" w:rsidP="000D7EB4">
      <w:pPr>
        <w:ind w:firstLine="420"/>
        <w:rPr>
          <w:lang w:val="en-GB" w:eastAsia="it-IT"/>
        </w:rPr>
      </w:pPr>
    </w:p>
    <w:p w14:paraId="2B388110" w14:textId="339EAE18" w:rsidR="00EE33E8" w:rsidRPr="00503245" w:rsidRDefault="00EE33E8" w:rsidP="000D7EB4">
      <w:pPr>
        <w:ind w:firstLine="420"/>
        <w:rPr>
          <w:lang w:val="en-GB" w:eastAsia="it-IT"/>
        </w:rPr>
      </w:pPr>
    </w:p>
    <w:p w14:paraId="1C38C552" w14:textId="1526C267" w:rsidR="00422629" w:rsidRPr="00503245" w:rsidRDefault="00BF1ECE" w:rsidP="00713732">
      <w:pPr>
        <w:pStyle w:val="a3"/>
      </w:pPr>
      <w:bookmarkStart w:id="8" w:name="_Toc215251701"/>
      <w:bookmarkStart w:id="9" w:name="_Toc215478555"/>
      <w:r w:rsidRPr="00503245">
        <w:rPr>
          <w:rFonts w:eastAsia="等线 Light"/>
          <w:bCs/>
          <w:lang w:val="en-GB" w:eastAsia="it-IT"/>
        </w:rPr>
        <w:t>Supplementary Table 7</w:t>
      </w:r>
      <w:r w:rsidR="00422629" w:rsidRPr="00503245">
        <w:t>.</w:t>
      </w:r>
      <w:r w:rsidR="004A2FDA" w:rsidRPr="00503245">
        <w:t xml:space="preserve"> </w:t>
      </w:r>
      <w:r w:rsidR="00422629" w:rsidRPr="00503245">
        <w:t>Future</w:t>
      </w:r>
      <w:r w:rsidR="004A2FDA" w:rsidRPr="00503245">
        <w:t xml:space="preserve"> </w:t>
      </w:r>
      <w:r w:rsidR="00422629" w:rsidRPr="00503245">
        <w:t>perspectives</w:t>
      </w:r>
      <w:bookmarkEnd w:id="8"/>
      <w:bookmarkEnd w:id="9"/>
      <w:r w:rsidR="00422629" w:rsidRPr="00503245">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835"/>
        <w:gridCol w:w="2982"/>
      </w:tblGrid>
      <w:tr w:rsidR="00503245" w:rsidRPr="00503245" w14:paraId="1CCBAC50" w14:textId="77777777" w:rsidTr="00422629">
        <w:trPr>
          <w:trHeight w:val="340"/>
          <w:jc w:val="center"/>
        </w:trPr>
        <w:tc>
          <w:tcPr>
            <w:tcW w:w="1838" w:type="dxa"/>
            <w:noWrap/>
            <w:vAlign w:val="center"/>
            <w:hideMark/>
          </w:tcPr>
          <w:p w14:paraId="48F69B14" w14:textId="55E51EC9" w:rsidR="00422629" w:rsidRPr="00503245" w:rsidRDefault="00422629" w:rsidP="00422629">
            <w:pPr>
              <w:ind w:firstLineChars="0" w:firstLine="0"/>
              <w:jc w:val="left"/>
            </w:pPr>
            <w:r w:rsidRPr="00503245">
              <w:t>Priority</w:t>
            </w:r>
            <w:r w:rsidR="004A2FDA" w:rsidRPr="00503245">
              <w:t xml:space="preserve"> </w:t>
            </w:r>
            <w:r w:rsidRPr="00503245">
              <w:t>area</w:t>
            </w:r>
          </w:p>
        </w:tc>
        <w:tc>
          <w:tcPr>
            <w:tcW w:w="2835" w:type="dxa"/>
            <w:vAlign w:val="center"/>
            <w:hideMark/>
          </w:tcPr>
          <w:p w14:paraId="37A82243" w14:textId="6D587524" w:rsidR="00422629" w:rsidRPr="00503245" w:rsidRDefault="00422629" w:rsidP="00422629">
            <w:pPr>
              <w:ind w:firstLineChars="0" w:firstLine="0"/>
              <w:jc w:val="center"/>
            </w:pPr>
            <w:r w:rsidRPr="00503245">
              <w:t>Key</w:t>
            </w:r>
            <w:r w:rsidR="004A2FDA" w:rsidRPr="00503245">
              <w:t xml:space="preserve"> </w:t>
            </w:r>
            <w:r w:rsidRPr="00503245">
              <w:t>research</w:t>
            </w:r>
            <w:r w:rsidR="004A2FDA" w:rsidRPr="00503245">
              <w:t xml:space="preserve"> </w:t>
            </w:r>
            <w:r w:rsidRPr="00503245">
              <w:t>questions</w:t>
            </w:r>
          </w:p>
        </w:tc>
        <w:tc>
          <w:tcPr>
            <w:tcW w:w="2835" w:type="dxa"/>
            <w:vAlign w:val="center"/>
            <w:hideMark/>
          </w:tcPr>
          <w:p w14:paraId="48372F91" w14:textId="16F19C69" w:rsidR="00422629" w:rsidRPr="00503245" w:rsidRDefault="00422629" w:rsidP="00422629">
            <w:pPr>
              <w:ind w:firstLineChars="0" w:firstLine="0"/>
              <w:jc w:val="center"/>
            </w:pPr>
            <w:r w:rsidRPr="00503245">
              <w:t>Suggested</w:t>
            </w:r>
            <w:r w:rsidR="004A2FDA" w:rsidRPr="00503245">
              <w:t xml:space="preserve"> </w:t>
            </w:r>
            <w:r w:rsidRPr="00503245">
              <w:t>study</w:t>
            </w:r>
            <w:r w:rsidR="004A2FDA" w:rsidRPr="00503245">
              <w:t xml:space="preserve"> </w:t>
            </w:r>
            <w:r w:rsidRPr="00503245">
              <w:t>design/setting</w:t>
            </w:r>
          </w:p>
        </w:tc>
        <w:tc>
          <w:tcPr>
            <w:tcW w:w="2982" w:type="dxa"/>
            <w:vAlign w:val="center"/>
            <w:hideMark/>
          </w:tcPr>
          <w:p w14:paraId="0828B59B" w14:textId="76BE6088" w:rsidR="00422629" w:rsidRPr="00503245" w:rsidRDefault="00422629" w:rsidP="00422629">
            <w:pPr>
              <w:ind w:firstLineChars="0" w:firstLine="0"/>
              <w:jc w:val="center"/>
            </w:pPr>
            <w:r w:rsidRPr="00503245">
              <w:t>Main</w:t>
            </w:r>
            <w:r w:rsidR="004A2FDA" w:rsidRPr="00503245">
              <w:t xml:space="preserve"> </w:t>
            </w:r>
            <w:r w:rsidRPr="00503245">
              <w:t>outcomes</w:t>
            </w:r>
            <w:r w:rsidR="004A2FDA" w:rsidRPr="00503245">
              <w:t xml:space="preserve"> </w:t>
            </w:r>
            <w:r w:rsidRPr="00503245">
              <w:t>of</w:t>
            </w:r>
            <w:r w:rsidR="004A2FDA" w:rsidRPr="00503245">
              <w:t xml:space="preserve"> </w:t>
            </w:r>
            <w:r w:rsidRPr="00503245">
              <w:t>interest</w:t>
            </w:r>
          </w:p>
        </w:tc>
      </w:tr>
      <w:tr w:rsidR="00503245" w:rsidRPr="00503245" w14:paraId="1ABAA10C" w14:textId="77777777" w:rsidTr="00422629">
        <w:trPr>
          <w:trHeight w:val="1020"/>
          <w:jc w:val="center"/>
        </w:trPr>
        <w:tc>
          <w:tcPr>
            <w:tcW w:w="1838" w:type="dxa"/>
            <w:noWrap/>
            <w:vAlign w:val="center"/>
            <w:hideMark/>
          </w:tcPr>
          <w:p w14:paraId="4C9E4AF5" w14:textId="4057FDC3" w:rsidR="00422629" w:rsidRPr="00503245" w:rsidRDefault="00422629" w:rsidP="00422629">
            <w:pPr>
              <w:ind w:firstLineChars="0" w:firstLine="0"/>
              <w:jc w:val="left"/>
            </w:pPr>
            <w:r w:rsidRPr="00503245">
              <w:t>1.</w:t>
            </w:r>
            <w:r w:rsidR="004A2FDA" w:rsidRPr="00503245">
              <w:t xml:space="preserve"> </w:t>
            </w:r>
            <w:r w:rsidRPr="00503245">
              <w:t>Home-initiated</w:t>
            </w:r>
            <w:r w:rsidR="004A2FDA" w:rsidRPr="00503245">
              <w:t xml:space="preserve"> </w:t>
            </w:r>
            <w:r w:rsidRPr="00503245">
              <w:t>respiratory</w:t>
            </w:r>
            <w:r w:rsidR="004A2FDA" w:rsidRPr="00503245">
              <w:t xml:space="preserve"> </w:t>
            </w:r>
            <w:r w:rsidRPr="00503245">
              <w:t>support</w:t>
            </w:r>
            <w:r w:rsidR="004A2FDA" w:rsidRPr="00503245">
              <w:t xml:space="preserve"> </w:t>
            </w:r>
            <w:r w:rsidRPr="00503245">
              <w:t>and</w:t>
            </w:r>
            <w:r w:rsidR="004A2FDA" w:rsidRPr="00503245">
              <w:t xml:space="preserve"> </w:t>
            </w:r>
            <w:r w:rsidRPr="00503245">
              <w:t>telemedicine</w:t>
            </w:r>
          </w:p>
        </w:tc>
        <w:tc>
          <w:tcPr>
            <w:tcW w:w="2835" w:type="dxa"/>
            <w:vAlign w:val="center"/>
            <w:hideMark/>
          </w:tcPr>
          <w:p w14:paraId="6FAE874C" w14:textId="4B88E2E1" w:rsidR="00422629" w:rsidRPr="00503245" w:rsidRDefault="00422629" w:rsidP="00422629">
            <w:pPr>
              <w:ind w:firstLineChars="0" w:firstLine="0"/>
              <w:jc w:val="center"/>
            </w:pPr>
            <w:r w:rsidRPr="00503245">
              <w:t>What</w:t>
            </w:r>
            <w:r w:rsidR="004A2FDA" w:rsidRPr="00503245">
              <w:t xml:space="preserve"> </w:t>
            </w:r>
            <w:r w:rsidRPr="00503245">
              <w:t>is</w:t>
            </w:r>
            <w:r w:rsidR="004A2FDA" w:rsidRPr="00503245">
              <w:t xml:space="preserve"> </w:t>
            </w:r>
            <w:r w:rsidRPr="00503245">
              <w:t>the</w:t>
            </w:r>
            <w:r w:rsidR="004A2FDA" w:rsidRPr="00503245">
              <w:t xml:space="preserve"> </w:t>
            </w:r>
            <w:r w:rsidRPr="00503245">
              <w:t>role</w:t>
            </w:r>
            <w:r w:rsidR="004A2FDA" w:rsidRPr="00503245">
              <w:t xml:space="preserve"> </w:t>
            </w:r>
            <w:r w:rsidRPr="00503245">
              <w:t>of</w:t>
            </w:r>
            <w:r w:rsidR="004A2FDA" w:rsidRPr="00503245">
              <w:t xml:space="preserve"> </w:t>
            </w:r>
            <w:r w:rsidRPr="00503245">
              <w:t>telemedicine</w:t>
            </w:r>
            <w:r w:rsidR="004A2FDA" w:rsidRPr="00503245">
              <w:t xml:space="preserve"> </w:t>
            </w:r>
            <w:r w:rsidRPr="00503245">
              <w:t>and</w:t>
            </w:r>
            <w:r w:rsidR="004A2FDA" w:rsidRPr="00503245">
              <w:t xml:space="preserve"> </w:t>
            </w:r>
            <w:r w:rsidRPr="00503245">
              <w:t>home</w:t>
            </w:r>
            <w:r w:rsidR="004A2FDA" w:rsidRPr="00503245">
              <w:t xml:space="preserve"> </w:t>
            </w:r>
            <w:r w:rsidRPr="00503245">
              <w:t>monitoring</w:t>
            </w:r>
            <w:r w:rsidR="004A2FDA" w:rsidRPr="00503245">
              <w:t xml:space="preserve"> </w:t>
            </w:r>
            <w:r w:rsidRPr="00503245">
              <w:t>for</w:t>
            </w:r>
            <w:r w:rsidR="004A2FDA" w:rsidRPr="00503245">
              <w:t xml:space="preserve"> </w:t>
            </w:r>
            <w:r w:rsidRPr="00503245">
              <w:t>respiratory</w:t>
            </w:r>
            <w:r w:rsidR="004A2FDA" w:rsidRPr="00503245">
              <w:t xml:space="preserve"> </w:t>
            </w:r>
            <w:r w:rsidRPr="00503245">
              <w:t>support?</w:t>
            </w:r>
          </w:p>
        </w:tc>
        <w:tc>
          <w:tcPr>
            <w:tcW w:w="2835" w:type="dxa"/>
            <w:vAlign w:val="center"/>
            <w:hideMark/>
          </w:tcPr>
          <w:p w14:paraId="158956D6" w14:textId="65A141D2" w:rsidR="00422629" w:rsidRPr="00503245" w:rsidRDefault="00422629" w:rsidP="00422629">
            <w:pPr>
              <w:ind w:firstLineChars="0" w:firstLine="0"/>
              <w:jc w:val="center"/>
            </w:pPr>
            <w:r w:rsidRPr="00503245">
              <w:t>Pilot</w:t>
            </w:r>
            <w:r w:rsidR="004A2FDA" w:rsidRPr="00503245">
              <w:t xml:space="preserve"> </w:t>
            </w:r>
            <w:r w:rsidRPr="00503245">
              <w:t>feasibility</w:t>
            </w:r>
            <w:r w:rsidR="004A2FDA" w:rsidRPr="00503245">
              <w:t xml:space="preserve"> </w:t>
            </w:r>
            <w:r w:rsidRPr="00503245">
              <w:t>studies,</w:t>
            </w:r>
            <w:r w:rsidR="004A2FDA" w:rsidRPr="00503245">
              <w:t xml:space="preserve"> </w:t>
            </w:r>
            <w:r w:rsidRPr="00503245">
              <w:t>pragmatic</w:t>
            </w:r>
            <w:r w:rsidR="004A2FDA" w:rsidRPr="00503245">
              <w:t xml:space="preserve"> </w:t>
            </w:r>
            <w:r w:rsidRPr="00503245">
              <w:t>trials</w:t>
            </w:r>
            <w:r w:rsidR="004A2FDA" w:rsidRPr="00503245">
              <w:t xml:space="preserve"> </w:t>
            </w:r>
            <w:r w:rsidRPr="00503245">
              <w:t>and</w:t>
            </w:r>
            <w:r w:rsidR="004A2FDA" w:rsidRPr="00503245">
              <w:t xml:space="preserve"> </w:t>
            </w:r>
            <w:r w:rsidRPr="00503245">
              <w:t>implementation</w:t>
            </w:r>
            <w:r w:rsidR="004A2FDA" w:rsidRPr="00503245">
              <w:t xml:space="preserve"> </w:t>
            </w:r>
            <w:r w:rsidRPr="00503245">
              <w:t>studies</w:t>
            </w:r>
            <w:r w:rsidR="004A2FDA" w:rsidRPr="00503245">
              <w:t xml:space="preserve"> </w:t>
            </w:r>
            <w:r w:rsidRPr="00503245">
              <w:t>in</w:t>
            </w:r>
            <w:r w:rsidR="004A2FDA" w:rsidRPr="00503245">
              <w:t xml:space="preserve"> </w:t>
            </w:r>
            <w:r w:rsidRPr="00503245">
              <w:t>homecare/community</w:t>
            </w:r>
            <w:r w:rsidR="004A2FDA" w:rsidRPr="00503245">
              <w:t xml:space="preserve"> </w:t>
            </w:r>
            <w:r w:rsidRPr="00503245">
              <w:t>settings</w:t>
            </w:r>
            <w:r w:rsidR="004A2FDA" w:rsidRPr="00503245">
              <w:t xml:space="preserve"> </w:t>
            </w:r>
            <w:r w:rsidRPr="00503245">
              <w:t>with</w:t>
            </w:r>
            <w:r w:rsidR="004A2FDA" w:rsidRPr="00503245">
              <w:t xml:space="preserve"> </w:t>
            </w:r>
            <w:r w:rsidRPr="00503245">
              <w:t>telemedicine</w:t>
            </w:r>
            <w:r w:rsidR="004A2FDA" w:rsidRPr="00503245">
              <w:t xml:space="preserve"> </w:t>
            </w:r>
            <w:r w:rsidRPr="00503245">
              <w:t>support.</w:t>
            </w:r>
          </w:p>
        </w:tc>
        <w:tc>
          <w:tcPr>
            <w:tcW w:w="2982" w:type="dxa"/>
            <w:vAlign w:val="center"/>
            <w:hideMark/>
          </w:tcPr>
          <w:p w14:paraId="50D51CB1" w14:textId="12F09A66" w:rsidR="00422629" w:rsidRPr="00503245" w:rsidRDefault="00422629" w:rsidP="00422629">
            <w:pPr>
              <w:ind w:firstLineChars="0" w:firstLine="0"/>
              <w:jc w:val="center"/>
            </w:pPr>
            <w:r w:rsidRPr="00503245">
              <w:t>Feasibility,</w:t>
            </w:r>
            <w:r w:rsidR="004A2FDA" w:rsidRPr="00503245">
              <w:t xml:space="preserve"> </w:t>
            </w:r>
            <w:r w:rsidRPr="00503245">
              <w:t>adherence,</w:t>
            </w:r>
            <w:r w:rsidR="004A2FDA" w:rsidRPr="00503245">
              <w:t xml:space="preserve"> </w:t>
            </w:r>
            <w:r w:rsidRPr="00503245">
              <w:t>safety</w:t>
            </w:r>
            <w:r w:rsidR="004A2FDA" w:rsidRPr="00503245">
              <w:t xml:space="preserve"> </w:t>
            </w:r>
            <w:r w:rsidRPr="00503245">
              <w:t>events,</w:t>
            </w:r>
            <w:r w:rsidR="004A2FDA" w:rsidRPr="00503245">
              <w:t xml:space="preserve"> </w:t>
            </w:r>
            <w:r w:rsidRPr="00503245">
              <w:t>time</w:t>
            </w:r>
            <w:r w:rsidR="004A2FDA" w:rsidRPr="00503245">
              <w:t xml:space="preserve"> </w:t>
            </w:r>
            <w:r w:rsidRPr="00503245">
              <w:t>to</w:t>
            </w:r>
            <w:r w:rsidR="004A2FDA" w:rsidRPr="00503245">
              <w:t xml:space="preserve"> </w:t>
            </w:r>
            <w:r w:rsidRPr="00503245">
              <w:t>treatment,</w:t>
            </w:r>
            <w:r w:rsidR="004A2FDA" w:rsidRPr="00503245">
              <w:t xml:space="preserve"> </w:t>
            </w:r>
            <w:r w:rsidRPr="00503245">
              <w:t>avoidance</w:t>
            </w:r>
            <w:r w:rsidR="004A2FDA" w:rsidRPr="00503245">
              <w:t xml:space="preserve"> </w:t>
            </w:r>
            <w:r w:rsidRPr="00503245">
              <w:t>of</w:t>
            </w:r>
            <w:r w:rsidR="004A2FDA" w:rsidRPr="00503245">
              <w:t xml:space="preserve"> </w:t>
            </w:r>
            <w:r w:rsidRPr="00503245">
              <w:t>ED</w:t>
            </w:r>
            <w:r w:rsidR="004A2FDA" w:rsidRPr="00503245">
              <w:t xml:space="preserve"> </w:t>
            </w:r>
            <w:r w:rsidRPr="00503245">
              <w:t>visits/hospitalizations,</w:t>
            </w:r>
            <w:r w:rsidR="004A2FDA" w:rsidRPr="00503245">
              <w:t xml:space="preserve"> </w:t>
            </w:r>
            <w:r w:rsidRPr="00503245">
              <w:t>patient-</w:t>
            </w:r>
            <w:r w:rsidR="004A2FDA" w:rsidRPr="00503245">
              <w:t xml:space="preserve"> </w:t>
            </w:r>
            <w:r w:rsidRPr="00503245">
              <w:t>and</w:t>
            </w:r>
            <w:r w:rsidR="004A2FDA" w:rsidRPr="00503245">
              <w:t xml:space="preserve"> </w:t>
            </w:r>
            <w:r w:rsidRPr="00503245">
              <w:t>caregiver-reported</w:t>
            </w:r>
            <w:r w:rsidR="004A2FDA" w:rsidRPr="00503245">
              <w:t xml:space="preserve"> </w:t>
            </w:r>
            <w:r w:rsidRPr="00503245">
              <w:lastRenderedPageBreak/>
              <w:t>outcomes.</w:t>
            </w:r>
          </w:p>
        </w:tc>
      </w:tr>
      <w:tr w:rsidR="00503245" w:rsidRPr="00503245" w14:paraId="66E7ED19" w14:textId="77777777" w:rsidTr="00422629">
        <w:trPr>
          <w:trHeight w:val="680"/>
          <w:jc w:val="center"/>
        </w:trPr>
        <w:tc>
          <w:tcPr>
            <w:tcW w:w="1838" w:type="dxa"/>
            <w:noWrap/>
            <w:vAlign w:val="center"/>
            <w:hideMark/>
          </w:tcPr>
          <w:p w14:paraId="04C10EAC" w14:textId="49705C78" w:rsidR="00422629" w:rsidRPr="00503245" w:rsidRDefault="00422629" w:rsidP="00422629">
            <w:pPr>
              <w:ind w:firstLineChars="0" w:firstLine="0"/>
              <w:jc w:val="left"/>
            </w:pPr>
            <w:r w:rsidRPr="00503245">
              <w:lastRenderedPageBreak/>
              <w:t>2.</w:t>
            </w:r>
            <w:r w:rsidR="004A2FDA" w:rsidRPr="00503245">
              <w:t xml:space="preserve"> </w:t>
            </w:r>
            <w:r w:rsidRPr="00503245">
              <w:t>Clinical</w:t>
            </w:r>
            <w:r w:rsidR="004A2FDA" w:rsidRPr="00503245">
              <w:t xml:space="preserve"> </w:t>
            </w:r>
            <w:r w:rsidRPr="00503245">
              <w:t>phenotypes</w:t>
            </w:r>
            <w:r w:rsidR="004A2FDA" w:rsidRPr="00503245">
              <w:t xml:space="preserve"> </w:t>
            </w:r>
            <w:r w:rsidRPr="00503245">
              <w:t>of</w:t>
            </w:r>
            <w:r w:rsidR="004A2FDA" w:rsidRPr="00503245">
              <w:t xml:space="preserve"> </w:t>
            </w:r>
            <w:r w:rsidRPr="00503245">
              <w:t>undifferentiated</w:t>
            </w:r>
            <w:r w:rsidR="004A2FDA" w:rsidRPr="00503245">
              <w:t xml:space="preserve"> </w:t>
            </w:r>
            <w:r w:rsidRPr="00503245">
              <w:t>respiratory</w:t>
            </w:r>
            <w:r w:rsidR="004A2FDA" w:rsidRPr="00503245">
              <w:t xml:space="preserve"> </w:t>
            </w:r>
            <w:r w:rsidRPr="00503245">
              <w:t>distress</w:t>
            </w:r>
          </w:p>
        </w:tc>
        <w:tc>
          <w:tcPr>
            <w:tcW w:w="2835" w:type="dxa"/>
            <w:vAlign w:val="center"/>
            <w:hideMark/>
          </w:tcPr>
          <w:p w14:paraId="7D5C90A2" w14:textId="767F6DD6" w:rsidR="00422629" w:rsidRPr="00503245" w:rsidRDefault="00422629" w:rsidP="00422629">
            <w:pPr>
              <w:ind w:firstLineChars="0" w:firstLine="0"/>
              <w:jc w:val="center"/>
            </w:pPr>
            <w:r w:rsidRPr="00503245">
              <w:t>Can</w:t>
            </w:r>
            <w:r w:rsidR="004A2FDA" w:rsidRPr="00503245">
              <w:t xml:space="preserve"> </w:t>
            </w:r>
            <w:r w:rsidRPr="00503245">
              <w:t>distinct</w:t>
            </w:r>
            <w:r w:rsidR="004A2FDA" w:rsidRPr="00503245">
              <w:t xml:space="preserve"> </w:t>
            </w:r>
            <w:r w:rsidRPr="00503245">
              <w:t>phenotypes</w:t>
            </w:r>
            <w:r w:rsidR="004A2FDA" w:rsidRPr="00503245">
              <w:t xml:space="preserve"> </w:t>
            </w:r>
            <w:r w:rsidRPr="00503245">
              <w:t>of</w:t>
            </w:r>
            <w:r w:rsidR="004A2FDA" w:rsidRPr="00503245">
              <w:t xml:space="preserve"> </w:t>
            </w:r>
            <w:r w:rsidRPr="00503245">
              <w:t>undifferentiated</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be</w:t>
            </w:r>
            <w:r w:rsidR="004A2FDA" w:rsidRPr="00503245">
              <w:t xml:space="preserve"> </w:t>
            </w:r>
            <w:r w:rsidRPr="00503245">
              <w:t>identified</w:t>
            </w:r>
            <w:r w:rsidR="004A2FDA" w:rsidRPr="00503245">
              <w:t xml:space="preserve"> </w:t>
            </w:r>
            <w:r w:rsidRPr="00503245">
              <w:t>that</w:t>
            </w:r>
            <w:r w:rsidR="004A2FDA" w:rsidRPr="00503245">
              <w:t xml:space="preserve"> </w:t>
            </w:r>
            <w:r w:rsidRPr="00503245">
              <w:t>respond</w:t>
            </w:r>
            <w:r w:rsidR="004A2FDA" w:rsidRPr="00503245">
              <w:t xml:space="preserve"> </w:t>
            </w:r>
            <w:r w:rsidRPr="00503245">
              <w:t>differently</w:t>
            </w:r>
            <w:r w:rsidR="004A2FDA" w:rsidRPr="00503245">
              <w:t xml:space="preserve"> </w:t>
            </w:r>
            <w:r w:rsidRPr="00503245">
              <w:t>to</w:t>
            </w:r>
            <w:r w:rsidR="004A2FDA" w:rsidRPr="00503245">
              <w:t xml:space="preserve"> </w:t>
            </w:r>
            <w:r w:rsidRPr="00503245">
              <w:t>early</w:t>
            </w:r>
            <w:r w:rsidR="004A2FDA" w:rsidRPr="00503245">
              <w:t xml:space="preserve"> </w:t>
            </w:r>
            <w:r w:rsidRPr="00503245">
              <w:t>interventions?</w:t>
            </w:r>
            <w:r w:rsidR="004A2FDA" w:rsidRPr="00503245">
              <w:t xml:space="preserve"> </w:t>
            </w:r>
            <w:r w:rsidRPr="00503245">
              <w:t>How</w:t>
            </w:r>
            <w:r w:rsidR="004A2FDA" w:rsidRPr="00503245">
              <w:t xml:space="preserve"> </w:t>
            </w:r>
            <w:r w:rsidRPr="00503245">
              <w:t>should</w:t>
            </w:r>
            <w:r w:rsidR="004A2FDA" w:rsidRPr="00503245">
              <w:t xml:space="preserve"> </w:t>
            </w:r>
            <w:r w:rsidRPr="00503245">
              <w:t>these</w:t>
            </w:r>
            <w:r w:rsidR="004A2FDA" w:rsidRPr="00503245">
              <w:t xml:space="preserve"> </w:t>
            </w:r>
            <w:r w:rsidRPr="00503245">
              <w:t>phenotypes</w:t>
            </w:r>
            <w:r w:rsidR="004A2FDA" w:rsidRPr="00503245">
              <w:t xml:space="preserve"> </w:t>
            </w:r>
            <w:r w:rsidRPr="00503245">
              <w:t>guide</w:t>
            </w:r>
            <w:r w:rsidR="004A2FDA" w:rsidRPr="00503245">
              <w:t xml:space="preserve"> </w:t>
            </w:r>
            <w:r w:rsidRPr="00503245">
              <w:t>prehospital</w:t>
            </w:r>
            <w:r w:rsidR="004A2FDA" w:rsidRPr="00503245">
              <w:t xml:space="preserve"> </w:t>
            </w:r>
            <w:r w:rsidRPr="00503245">
              <w:t>management?</w:t>
            </w:r>
          </w:p>
        </w:tc>
        <w:tc>
          <w:tcPr>
            <w:tcW w:w="2835" w:type="dxa"/>
            <w:vAlign w:val="center"/>
            <w:hideMark/>
          </w:tcPr>
          <w:p w14:paraId="632580E0" w14:textId="4747C7D6" w:rsidR="00422629" w:rsidRPr="00503245" w:rsidRDefault="00422629" w:rsidP="00422629">
            <w:pPr>
              <w:ind w:firstLineChars="0" w:firstLine="0"/>
              <w:jc w:val="center"/>
            </w:pPr>
            <w:r w:rsidRPr="00503245">
              <w:t>Prospective</w:t>
            </w:r>
            <w:r w:rsidR="004A2FDA" w:rsidRPr="00503245">
              <w:t xml:space="preserve"> </w:t>
            </w:r>
            <w:r w:rsidRPr="00503245">
              <w:t>observational</w:t>
            </w:r>
            <w:r w:rsidR="004A2FDA" w:rsidRPr="00503245">
              <w:t xml:space="preserve"> </w:t>
            </w:r>
            <w:r w:rsidRPr="00503245">
              <w:t>cohorts</w:t>
            </w:r>
            <w:r w:rsidR="004A2FDA" w:rsidRPr="00503245">
              <w:t xml:space="preserve"> </w:t>
            </w:r>
            <w:r w:rsidRPr="00503245">
              <w:t>with</w:t>
            </w:r>
            <w:r w:rsidR="004A2FDA" w:rsidRPr="00503245">
              <w:t xml:space="preserve"> </w:t>
            </w:r>
            <w:r w:rsidRPr="00503245">
              <w:t>detailed</w:t>
            </w:r>
            <w:r w:rsidR="004A2FDA" w:rsidRPr="00503245">
              <w:t xml:space="preserve"> </w:t>
            </w:r>
            <w:r w:rsidRPr="00503245">
              <w:t>clinical,</w:t>
            </w:r>
            <w:r w:rsidR="004A2FDA" w:rsidRPr="00503245">
              <w:t xml:space="preserve"> </w:t>
            </w:r>
            <w:r w:rsidRPr="00503245">
              <w:t>physiological,</w:t>
            </w:r>
            <w:r w:rsidR="004A2FDA" w:rsidRPr="00503245">
              <w:t xml:space="preserve"> </w:t>
            </w:r>
            <w:r w:rsidRPr="00503245">
              <w:t>and</w:t>
            </w:r>
            <w:r w:rsidR="004A2FDA" w:rsidRPr="00503245">
              <w:t xml:space="preserve"> </w:t>
            </w:r>
            <w:r w:rsidRPr="00503245">
              <w:t>outcome</w:t>
            </w:r>
            <w:r w:rsidR="004A2FDA" w:rsidRPr="00503245">
              <w:t xml:space="preserve"> </w:t>
            </w:r>
            <w:r w:rsidRPr="00503245">
              <w:t>data;</w:t>
            </w:r>
            <w:r w:rsidR="004A2FDA" w:rsidRPr="00503245">
              <w:t xml:space="preserve"> </w:t>
            </w:r>
            <w:r w:rsidRPr="00503245">
              <w:t>cluster</w:t>
            </w:r>
            <w:r w:rsidR="004A2FDA" w:rsidRPr="00503245">
              <w:t xml:space="preserve"> </w:t>
            </w:r>
            <w:r w:rsidRPr="00503245">
              <w:t>and</w:t>
            </w:r>
            <w:r w:rsidR="004A2FDA" w:rsidRPr="00503245">
              <w:t xml:space="preserve"> </w:t>
            </w:r>
            <w:r w:rsidRPr="00503245">
              <w:t>latent</w:t>
            </w:r>
            <w:r w:rsidR="004A2FDA" w:rsidRPr="00503245">
              <w:t xml:space="preserve"> </w:t>
            </w:r>
            <w:r w:rsidRPr="00503245">
              <w:t>class</w:t>
            </w:r>
            <w:r w:rsidR="004A2FDA" w:rsidRPr="00503245">
              <w:t xml:space="preserve"> </w:t>
            </w:r>
            <w:r w:rsidRPr="00503245">
              <w:t>analyses.</w:t>
            </w:r>
          </w:p>
        </w:tc>
        <w:tc>
          <w:tcPr>
            <w:tcW w:w="2982" w:type="dxa"/>
            <w:vAlign w:val="center"/>
            <w:hideMark/>
          </w:tcPr>
          <w:p w14:paraId="30CDEC1D" w14:textId="4C774930" w:rsidR="00422629" w:rsidRPr="00503245" w:rsidRDefault="00422629" w:rsidP="00422629">
            <w:pPr>
              <w:ind w:firstLineChars="0" w:firstLine="0"/>
              <w:jc w:val="center"/>
            </w:pPr>
            <w:r w:rsidRPr="00503245">
              <w:t>Identification</w:t>
            </w:r>
            <w:r w:rsidR="004A2FDA" w:rsidRPr="00503245">
              <w:t xml:space="preserve"> </w:t>
            </w:r>
            <w:r w:rsidRPr="00503245">
              <w:t>of</w:t>
            </w:r>
            <w:r w:rsidR="004A2FDA" w:rsidRPr="00503245">
              <w:t xml:space="preserve"> </w:t>
            </w:r>
            <w:r w:rsidRPr="00503245">
              <w:t>phenotypes,</w:t>
            </w:r>
            <w:r w:rsidR="004A2FDA" w:rsidRPr="00503245">
              <w:t xml:space="preserve"> </w:t>
            </w:r>
            <w:r w:rsidRPr="00503245">
              <w:t>differential</w:t>
            </w:r>
            <w:r w:rsidR="004A2FDA" w:rsidRPr="00503245">
              <w:t xml:space="preserve"> </w:t>
            </w:r>
            <w:r w:rsidRPr="00503245">
              <w:t>response</w:t>
            </w:r>
            <w:r w:rsidR="004A2FDA" w:rsidRPr="00503245">
              <w:t xml:space="preserve"> </w:t>
            </w:r>
            <w:r w:rsidRPr="00503245">
              <w:t>to</w:t>
            </w:r>
            <w:r w:rsidR="004A2FDA" w:rsidRPr="00503245">
              <w:t xml:space="preserve"> </w:t>
            </w:r>
            <w:r w:rsidRPr="00503245">
              <w:t>respiratory</w:t>
            </w:r>
            <w:r w:rsidR="004A2FDA" w:rsidRPr="00503245">
              <w:t xml:space="preserve"> </w:t>
            </w:r>
            <w:r w:rsidRPr="00503245">
              <w:t>support,</w:t>
            </w:r>
            <w:r w:rsidR="004A2FDA" w:rsidRPr="00503245">
              <w:t xml:space="preserve"> </w:t>
            </w:r>
            <w:r w:rsidRPr="00503245">
              <w:t>prognostic</w:t>
            </w:r>
            <w:r w:rsidR="004A2FDA" w:rsidRPr="00503245">
              <w:t xml:space="preserve"> </w:t>
            </w:r>
            <w:r w:rsidRPr="00503245">
              <w:t>stratification,</w:t>
            </w:r>
            <w:r w:rsidR="004A2FDA" w:rsidRPr="00503245">
              <w:t xml:space="preserve"> </w:t>
            </w:r>
            <w:r w:rsidRPr="00503245">
              <w:t>refinement</w:t>
            </w:r>
            <w:r w:rsidR="004A2FDA" w:rsidRPr="00503245">
              <w:t xml:space="preserve"> </w:t>
            </w:r>
            <w:r w:rsidRPr="00503245">
              <w:t>of</w:t>
            </w:r>
            <w:r w:rsidR="004A2FDA" w:rsidRPr="00503245">
              <w:t xml:space="preserve"> </w:t>
            </w:r>
            <w:r w:rsidRPr="00503245">
              <w:t>triage</w:t>
            </w:r>
            <w:r w:rsidR="004A2FDA" w:rsidRPr="00503245">
              <w:t xml:space="preserve"> </w:t>
            </w:r>
            <w:r w:rsidRPr="00503245">
              <w:t>tools.</w:t>
            </w:r>
          </w:p>
        </w:tc>
      </w:tr>
      <w:tr w:rsidR="00503245" w:rsidRPr="00503245" w14:paraId="0B97B279" w14:textId="77777777" w:rsidTr="00422629">
        <w:trPr>
          <w:trHeight w:val="680"/>
          <w:jc w:val="center"/>
        </w:trPr>
        <w:tc>
          <w:tcPr>
            <w:tcW w:w="1838" w:type="dxa"/>
            <w:noWrap/>
            <w:vAlign w:val="center"/>
            <w:hideMark/>
          </w:tcPr>
          <w:p w14:paraId="6A7FCCBE" w14:textId="32643E69" w:rsidR="00422629" w:rsidRPr="00503245" w:rsidRDefault="00422629" w:rsidP="00422629">
            <w:pPr>
              <w:ind w:firstLineChars="0" w:firstLine="0"/>
              <w:jc w:val="left"/>
            </w:pPr>
            <w:r w:rsidRPr="00503245">
              <w:t>3.</w:t>
            </w:r>
            <w:r w:rsidR="004A2FDA" w:rsidRPr="00503245">
              <w:t xml:space="preserve"> </w:t>
            </w:r>
            <w:r w:rsidRPr="00503245">
              <w:t>Decision-support</w:t>
            </w:r>
            <w:r w:rsidR="004A2FDA" w:rsidRPr="00503245">
              <w:t xml:space="preserve"> </w:t>
            </w:r>
            <w:r w:rsidRPr="00503245">
              <w:t>algorithms</w:t>
            </w:r>
            <w:r w:rsidR="004A2FDA" w:rsidRPr="00503245">
              <w:t xml:space="preserve"> </w:t>
            </w:r>
            <w:r w:rsidRPr="00503245">
              <w:t>and</w:t>
            </w:r>
            <w:r w:rsidR="004A2FDA" w:rsidRPr="00503245">
              <w:t xml:space="preserve"> </w:t>
            </w:r>
            <w:r w:rsidRPr="00503245">
              <w:t>standardized</w:t>
            </w:r>
            <w:r w:rsidR="004A2FDA" w:rsidRPr="00503245">
              <w:t xml:space="preserve"> </w:t>
            </w:r>
            <w:r w:rsidRPr="00503245">
              <w:t>EMS</w:t>
            </w:r>
            <w:r w:rsidR="004A2FDA" w:rsidRPr="00503245">
              <w:t xml:space="preserve"> </w:t>
            </w:r>
            <w:r w:rsidRPr="00503245">
              <w:t>protocols</w:t>
            </w:r>
          </w:p>
        </w:tc>
        <w:tc>
          <w:tcPr>
            <w:tcW w:w="2835" w:type="dxa"/>
            <w:vAlign w:val="center"/>
            <w:hideMark/>
          </w:tcPr>
          <w:p w14:paraId="43DE8E1C" w14:textId="3006BE32" w:rsidR="00422629" w:rsidRPr="00503245" w:rsidRDefault="00422629" w:rsidP="00422629">
            <w:pPr>
              <w:ind w:firstLineChars="0" w:firstLine="0"/>
              <w:jc w:val="center"/>
            </w:pPr>
            <w:r w:rsidRPr="00503245">
              <w:t>Do</w:t>
            </w:r>
            <w:r w:rsidR="004A2FDA" w:rsidRPr="00503245">
              <w:t xml:space="preserve"> </w:t>
            </w:r>
            <w:r w:rsidRPr="00503245">
              <w:t>structured</w:t>
            </w:r>
            <w:r w:rsidR="004A2FDA" w:rsidRPr="00503245">
              <w:t xml:space="preserve"> </w:t>
            </w:r>
            <w:r w:rsidRPr="00503245">
              <w:t>decision-support</w:t>
            </w:r>
            <w:r w:rsidR="004A2FDA" w:rsidRPr="00503245">
              <w:t xml:space="preserve"> </w:t>
            </w:r>
            <w:r w:rsidRPr="00503245">
              <w:t>tools</w:t>
            </w:r>
            <w:r w:rsidR="004A2FDA" w:rsidRPr="00503245">
              <w:t xml:space="preserve"> </w:t>
            </w:r>
            <w:r w:rsidRPr="00503245">
              <w:t>and</w:t>
            </w:r>
            <w:r w:rsidR="004A2FDA" w:rsidRPr="00503245">
              <w:t xml:space="preserve"> </w:t>
            </w:r>
            <w:r w:rsidRPr="00503245">
              <w:t>standardized</w:t>
            </w:r>
            <w:r w:rsidR="004A2FDA" w:rsidRPr="00503245">
              <w:t xml:space="preserve"> </w:t>
            </w:r>
            <w:r w:rsidRPr="00503245">
              <w:t>protocols</w:t>
            </w:r>
            <w:r w:rsidR="004A2FDA" w:rsidRPr="00503245">
              <w:t xml:space="preserve"> </w:t>
            </w:r>
            <w:r w:rsidRPr="00503245">
              <w:t>for</w:t>
            </w:r>
            <w:r w:rsidR="004A2FDA" w:rsidRPr="00503245">
              <w:t xml:space="preserve"> </w:t>
            </w:r>
            <w:r w:rsidRPr="00503245">
              <w:t>out-of-hospital</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improve</w:t>
            </w:r>
            <w:r w:rsidR="004A2FDA" w:rsidRPr="00503245">
              <w:t xml:space="preserve"> </w:t>
            </w:r>
            <w:r w:rsidRPr="00503245">
              <w:t>process</w:t>
            </w:r>
            <w:r w:rsidR="004A2FDA" w:rsidRPr="00503245">
              <w:t xml:space="preserve"> </w:t>
            </w:r>
            <w:r w:rsidRPr="00503245">
              <w:t>and</w:t>
            </w:r>
            <w:r w:rsidR="004A2FDA" w:rsidRPr="00503245">
              <w:t xml:space="preserve"> </w:t>
            </w:r>
            <w:r w:rsidRPr="00503245">
              <w:t>patient</w:t>
            </w:r>
            <w:r w:rsidR="004A2FDA" w:rsidRPr="00503245">
              <w:t xml:space="preserve"> </w:t>
            </w:r>
            <w:r w:rsidRPr="00503245">
              <w:t>outcomes</w:t>
            </w:r>
            <w:r w:rsidR="004A2FDA" w:rsidRPr="00503245">
              <w:t xml:space="preserve"> </w:t>
            </w:r>
            <w:r w:rsidRPr="00503245">
              <w:t>compared</w:t>
            </w:r>
            <w:r w:rsidR="004A2FDA" w:rsidRPr="00503245">
              <w:t xml:space="preserve"> </w:t>
            </w:r>
            <w:r w:rsidRPr="00503245">
              <w:t>with</w:t>
            </w:r>
            <w:r w:rsidR="004A2FDA" w:rsidRPr="00503245">
              <w:t xml:space="preserve"> </w:t>
            </w:r>
            <w:r w:rsidRPr="00503245">
              <w:t>usual</w:t>
            </w:r>
            <w:r w:rsidR="004A2FDA" w:rsidRPr="00503245">
              <w:t xml:space="preserve"> </w:t>
            </w:r>
            <w:r w:rsidRPr="00503245">
              <w:t>care?</w:t>
            </w:r>
          </w:p>
        </w:tc>
        <w:tc>
          <w:tcPr>
            <w:tcW w:w="2835" w:type="dxa"/>
            <w:vAlign w:val="center"/>
            <w:hideMark/>
          </w:tcPr>
          <w:p w14:paraId="4BFE9007" w14:textId="201DE146" w:rsidR="00422629" w:rsidRPr="00503245" w:rsidRDefault="00422629" w:rsidP="00422629">
            <w:pPr>
              <w:ind w:firstLineChars="0" w:firstLine="0"/>
              <w:jc w:val="center"/>
            </w:pPr>
            <w:r w:rsidRPr="00503245">
              <w:t>Multicenter</w:t>
            </w:r>
            <w:r w:rsidR="004A2FDA" w:rsidRPr="00503245">
              <w:t xml:space="preserve"> </w:t>
            </w:r>
            <w:r w:rsidRPr="00503245">
              <w:t>implementation</w:t>
            </w:r>
            <w:r w:rsidR="004A2FDA" w:rsidRPr="00503245">
              <w:t xml:space="preserve"> </w:t>
            </w:r>
            <w:r w:rsidRPr="00503245">
              <w:t>studies,</w:t>
            </w:r>
            <w:r w:rsidR="004A2FDA" w:rsidRPr="00503245">
              <w:t xml:space="preserve"> </w:t>
            </w:r>
            <w:r w:rsidRPr="00503245">
              <w:t>before–after</w:t>
            </w:r>
            <w:r w:rsidR="004A2FDA" w:rsidRPr="00503245">
              <w:t xml:space="preserve"> </w:t>
            </w:r>
            <w:r w:rsidRPr="00503245">
              <w:t>designs,</w:t>
            </w:r>
            <w:r w:rsidR="004A2FDA" w:rsidRPr="00503245">
              <w:t xml:space="preserve"> </w:t>
            </w:r>
            <w:r w:rsidRPr="00503245">
              <w:t>cluster-randomized</w:t>
            </w:r>
            <w:r w:rsidR="004A2FDA" w:rsidRPr="00503245">
              <w:t xml:space="preserve"> </w:t>
            </w:r>
            <w:r w:rsidRPr="00503245">
              <w:t>or</w:t>
            </w:r>
            <w:r w:rsidR="004A2FDA" w:rsidRPr="00503245">
              <w:t xml:space="preserve"> </w:t>
            </w:r>
            <w:r w:rsidRPr="00503245">
              <w:t>stepped-wedge</w:t>
            </w:r>
            <w:r w:rsidR="004A2FDA" w:rsidRPr="00503245">
              <w:t xml:space="preserve"> </w:t>
            </w:r>
            <w:r w:rsidRPr="00503245">
              <w:t>trials</w:t>
            </w:r>
            <w:r w:rsidR="004A2FDA" w:rsidRPr="00503245">
              <w:t xml:space="preserve"> </w:t>
            </w:r>
            <w:r w:rsidRPr="00503245">
              <w:t>in</w:t>
            </w:r>
            <w:r w:rsidR="004A2FDA" w:rsidRPr="00503245">
              <w:t xml:space="preserve"> </w:t>
            </w:r>
            <w:r w:rsidRPr="00503245">
              <w:t>EMS</w:t>
            </w:r>
            <w:r w:rsidR="004A2FDA" w:rsidRPr="00503245">
              <w:t xml:space="preserve"> </w:t>
            </w:r>
            <w:r w:rsidRPr="00503245">
              <w:t>systems.</w:t>
            </w:r>
          </w:p>
        </w:tc>
        <w:tc>
          <w:tcPr>
            <w:tcW w:w="2982" w:type="dxa"/>
            <w:vAlign w:val="center"/>
            <w:hideMark/>
          </w:tcPr>
          <w:p w14:paraId="7FE83DCC" w14:textId="39C0063D" w:rsidR="00422629" w:rsidRPr="00503245" w:rsidRDefault="00422629" w:rsidP="00422629">
            <w:pPr>
              <w:ind w:firstLineChars="0" w:firstLine="0"/>
              <w:jc w:val="center"/>
            </w:pPr>
            <w:r w:rsidRPr="00503245">
              <w:t>Protocol</w:t>
            </w:r>
            <w:r w:rsidR="004A2FDA" w:rsidRPr="00503245">
              <w:t xml:space="preserve"> </w:t>
            </w:r>
            <w:r w:rsidRPr="00503245">
              <w:t>adherence,</w:t>
            </w:r>
            <w:r w:rsidR="004A2FDA" w:rsidRPr="00503245">
              <w:t xml:space="preserve"> </w:t>
            </w:r>
            <w:r w:rsidRPr="00503245">
              <w:t>time</w:t>
            </w:r>
            <w:r w:rsidR="004A2FDA" w:rsidRPr="00503245">
              <w:t xml:space="preserve"> </w:t>
            </w:r>
            <w:r w:rsidRPr="00503245">
              <w:t>to</w:t>
            </w:r>
            <w:r w:rsidR="004A2FDA" w:rsidRPr="00503245">
              <w:t xml:space="preserve"> </w:t>
            </w:r>
            <w:r w:rsidRPr="00503245">
              <w:t>treatment,</w:t>
            </w:r>
            <w:r w:rsidR="004A2FDA" w:rsidRPr="00503245">
              <w:t xml:space="preserve"> </w:t>
            </w:r>
            <w:r w:rsidRPr="00503245">
              <w:t>appropriateness</w:t>
            </w:r>
            <w:r w:rsidR="004A2FDA" w:rsidRPr="00503245">
              <w:t xml:space="preserve"> </w:t>
            </w:r>
            <w:r w:rsidRPr="00503245">
              <w:t>of</w:t>
            </w:r>
            <w:r w:rsidR="004A2FDA" w:rsidRPr="00503245">
              <w:t xml:space="preserve"> </w:t>
            </w:r>
            <w:r w:rsidRPr="00503245">
              <w:t>interventions,</w:t>
            </w:r>
            <w:r w:rsidR="004A2FDA" w:rsidRPr="00503245">
              <w:t xml:space="preserve"> </w:t>
            </w:r>
            <w:r w:rsidRPr="00503245">
              <w:t>clinical</w:t>
            </w:r>
            <w:r w:rsidR="004A2FDA" w:rsidRPr="00503245">
              <w:t xml:space="preserve"> </w:t>
            </w:r>
            <w:r w:rsidRPr="00503245">
              <w:t>outcomes,</w:t>
            </w:r>
            <w:r w:rsidR="004A2FDA" w:rsidRPr="00503245">
              <w:t xml:space="preserve"> </w:t>
            </w:r>
            <w:r w:rsidRPr="00503245">
              <w:t>safety,</w:t>
            </w:r>
            <w:r w:rsidR="004A2FDA" w:rsidRPr="00503245">
              <w:t xml:space="preserve"> </w:t>
            </w:r>
            <w:r w:rsidRPr="00503245">
              <w:t>variability</w:t>
            </w:r>
            <w:r w:rsidR="004A2FDA" w:rsidRPr="00503245">
              <w:t xml:space="preserve"> </w:t>
            </w:r>
            <w:r w:rsidRPr="00503245">
              <w:t>between</w:t>
            </w:r>
            <w:r w:rsidR="004A2FDA" w:rsidRPr="00503245">
              <w:t xml:space="preserve"> </w:t>
            </w:r>
            <w:r w:rsidRPr="00503245">
              <w:t>services.</w:t>
            </w:r>
          </w:p>
        </w:tc>
      </w:tr>
      <w:tr w:rsidR="00503245" w:rsidRPr="00503245" w14:paraId="4E43FE59" w14:textId="77777777" w:rsidTr="00422629">
        <w:trPr>
          <w:trHeight w:val="1020"/>
          <w:jc w:val="center"/>
        </w:trPr>
        <w:tc>
          <w:tcPr>
            <w:tcW w:w="1838" w:type="dxa"/>
            <w:noWrap/>
            <w:vAlign w:val="center"/>
            <w:hideMark/>
          </w:tcPr>
          <w:p w14:paraId="55A68D12" w14:textId="413F1634" w:rsidR="00422629" w:rsidRPr="00503245" w:rsidRDefault="00422629" w:rsidP="00422629">
            <w:pPr>
              <w:ind w:firstLineChars="0" w:firstLine="0"/>
              <w:jc w:val="left"/>
            </w:pPr>
            <w:r w:rsidRPr="00503245">
              <w:t>4.</w:t>
            </w:r>
            <w:r w:rsidR="004A2FDA" w:rsidRPr="00503245">
              <w:t xml:space="preserve"> </w:t>
            </w:r>
            <w:r w:rsidRPr="00503245">
              <w:t>High-risk</w:t>
            </w:r>
            <w:r w:rsidR="004A2FDA" w:rsidRPr="00503245">
              <w:t xml:space="preserve"> </w:t>
            </w:r>
            <w:r w:rsidRPr="00503245">
              <w:t>subgroups</w:t>
            </w:r>
            <w:r w:rsidR="004A2FDA" w:rsidRPr="00503245">
              <w:t xml:space="preserve"> </w:t>
            </w:r>
            <w:r w:rsidRPr="00503245">
              <w:t>and</w:t>
            </w:r>
            <w:r w:rsidR="004A2FDA" w:rsidRPr="00503245">
              <w:t xml:space="preserve"> </w:t>
            </w:r>
            <w:r w:rsidRPr="00503245">
              <w:t>novel</w:t>
            </w:r>
            <w:r w:rsidR="004A2FDA" w:rsidRPr="00503245">
              <w:t xml:space="preserve"> </w:t>
            </w:r>
            <w:r w:rsidRPr="00503245">
              <w:t>monitoring</w:t>
            </w:r>
            <w:r w:rsidR="004A2FDA" w:rsidRPr="00503245">
              <w:t xml:space="preserve"> </w:t>
            </w:r>
            <w:r w:rsidRPr="00503245">
              <w:t>tools</w:t>
            </w:r>
          </w:p>
        </w:tc>
        <w:tc>
          <w:tcPr>
            <w:tcW w:w="2835" w:type="dxa"/>
            <w:vAlign w:val="center"/>
            <w:hideMark/>
          </w:tcPr>
          <w:p w14:paraId="717EBF75" w14:textId="0C72D83D" w:rsidR="00422629" w:rsidRPr="00503245" w:rsidRDefault="00422629" w:rsidP="00422629">
            <w:pPr>
              <w:ind w:firstLineChars="0" w:firstLine="0"/>
              <w:jc w:val="center"/>
            </w:pPr>
            <w:r w:rsidRPr="00503245">
              <w:t>What</w:t>
            </w:r>
            <w:r w:rsidR="004A2FDA" w:rsidRPr="00503245">
              <w:t xml:space="preserve"> </w:t>
            </w:r>
            <w:r w:rsidRPr="00503245">
              <w:t>is</w:t>
            </w:r>
            <w:r w:rsidR="004A2FDA" w:rsidRPr="00503245">
              <w:t xml:space="preserve"> </w:t>
            </w:r>
            <w:r w:rsidRPr="00503245">
              <w:t>the</w:t>
            </w:r>
            <w:r w:rsidR="004A2FDA" w:rsidRPr="00503245">
              <w:t xml:space="preserve"> </w:t>
            </w:r>
            <w:r w:rsidRPr="00503245">
              <w:t>optimal</w:t>
            </w:r>
            <w:r w:rsidR="004A2FDA" w:rsidRPr="00503245">
              <w:t xml:space="preserve"> </w:t>
            </w:r>
            <w:r w:rsidRPr="00503245">
              <w:t>management</w:t>
            </w:r>
            <w:r w:rsidR="004A2FDA" w:rsidRPr="00503245">
              <w:t xml:space="preserve"> </w:t>
            </w:r>
            <w:r w:rsidRPr="00503245">
              <w:t>of</w:t>
            </w:r>
            <w:r w:rsidR="004A2FDA" w:rsidRPr="00503245">
              <w:t xml:space="preserve"> </w:t>
            </w:r>
            <w:r w:rsidRPr="00503245">
              <w:t>high-risk</w:t>
            </w:r>
            <w:r w:rsidR="004A2FDA" w:rsidRPr="00503245">
              <w:t xml:space="preserve"> </w:t>
            </w:r>
            <w:r w:rsidRPr="00503245">
              <w:t>patients</w:t>
            </w:r>
            <w:r w:rsidR="004A2FDA" w:rsidRPr="00503245">
              <w:t xml:space="preserve"> </w:t>
            </w:r>
            <w:r w:rsidRPr="00503245">
              <w:t>(</w:t>
            </w:r>
            <w:r w:rsidRPr="00503245">
              <w:rPr>
                <w:i/>
                <w:iCs/>
              </w:rPr>
              <w:t>e.g.</w:t>
            </w:r>
            <w:r w:rsidRPr="00503245">
              <w:t>,</w:t>
            </w:r>
            <w:r w:rsidR="004A2FDA" w:rsidRPr="00503245">
              <w:t xml:space="preserve"> </w:t>
            </w:r>
            <w:r w:rsidRPr="00503245">
              <w:t>severe</w:t>
            </w:r>
            <w:r w:rsidR="004A2FDA" w:rsidRPr="00503245">
              <w:t xml:space="preserve"> </w:t>
            </w:r>
            <w:r w:rsidRPr="00503245">
              <w:t>hypoxemia,</w:t>
            </w:r>
            <w:r w:rsidR="004A2FDA" w:rsidRPr="00503245">
              <w:t xml:space="preserve"> </w:t>
            </w:r>
            <w:r w:rsidRPr="00503245">
              <w:t>multiple</w:t>
            </w:r>
            <w:r w:rsidR="004A2FDA" w:rsidRPr="00503245">
              <w:t xml:space="preserve"> </w:t>
            </w:r>
            <w:r w:rsidRPr="00503245">
              <w:t>comorbidities)?</w:t>
            </w:r>
            <w:r w:rsidR="004A2FDA" w:rsidRPr="00503245">
              <w:t xml:space="preserve"> </w:t>
            </w:r>
            <w:r w:rsidRPr="00503245">
              <w:t>Do</w:t>
            </w:r>
            <w:r w:rsidR="004A2FDA" w:rsidRPr="00503245">
              <w:t xml:space="preserve"> </w:t>
            </w:r>
            <w:r w:rsidRPr="00503245">
              <w:t>new</w:t>
            </w:r>
            <w:r w:rsidR="004A2FDA" w:rsidRPr="00503245">
              <w:t xml:space="preserve"> </w:t>
            </w:r>
            <w:r w:rsidRPr="00503245">
              <w:t>monitoring</w:t>
            </w:r>
            <w:r w:rsidR="004A2FDA" w:rsidRPr="00503245">
              <w:t xml:space="preserve"> </w:t>
            </w:r>
            <w:r w:rsidRPr="00503245">
              <w:t>tools</w:t>
            </w:r>
            <w:r w:rsidR="004A2FDA" w:rsidRPr="00503245">
              <w:t xml:space="preserve"> </w:t>
            </w:r>
            <w:r w:rsidRPr="00503245">
              <w:t>(</w:t>
            </w:r>
            <w:r w:rsidRPr="00503245">
              <w:rPr>
                <w:i/>
                <w:iCs/>
              </w:rPr>
              <w:t>e.g.</w:t>
            </w:r>
            <w:r w:rsidRPr="00503245">
              <w:t>,</w:t>
            </w:r>
            <w:r w:rsidR="004A2FDA" w:rsidRPr="00503245">
              <w:t xml:space="preserve"> </w:t>
            </w:r>
            <w:r w:rsidRPr="00503245">
              <w:t>nasal</w:t>
            </w:r>
            <w:r w:rsidR="004A2FDA" w:rsidRPr="00503245">
              <w:t xml:space="preserve"> </w:t>
            </w:r>
            <w:r w:rsidRPr="00503245">
              <w:t>capnography,</w:t>
            </w:r>
            <w:r w:rsidR="004A2FDA" w:rsidRPr="00503245">
              <w:t xml:space="preserve"> </w:t>
            </w:r>
            <w:r w:rsidRPr="00503245">
              <w:t>advanced</w:t>
            </w:r>
            <w:r w:rsidR="004A2FDA" w:rsidRPr="00503245">
              <w:t xml:space="preserve"> </w:t>
            </w:r>
            <w:r w:rsidRPr="00503245">
              <w:t>physiological</w:t>
            </w:r>
            <w:r w:rsidR="004A2FDA" w:rsidRPr="00503245">
              <w:t xml:space="preserve"> </w:t>
            </w:r>
            <w:r w:rsidRPr="00503245">
              <w:t>monitoring)</w:t>
            </w:r>
            <w:r w:rsidR="004A2FDA" w:rsidRPr="00503245">
              <w:t xml:space="preserve"> </w:t>
            </w:r>
            <w:r w:rsidRPr="00503245">
              <w:t>improve</w:t>
            </w:r>
            <w:r w:rsidR="004A2FDA" w:rsidRPr="00503245">
              <w:t xml:space="preserve"> </w:t>
            </w:r>
            <w:r w:rsidRPr="00503245">
              <w:t>decision-making</w:t>
            </w:r>
            <w:r w:rsidR="004A2FDA" w:rsidRPr="00503245">
              <w:t xml:space="preserve"> </w:t>
            </w:r>
            <w:r w:rsidRPr="00503245">
              <w:t>and</w:t>
            </w:r>
            <w:r w:rsidR="004A2FDA" w:rsidRPr="00503245">
              <w:t xml:space="preserve"> </w:t>
            </w:r>
            <w:r w:rsidRPr="00503245">
              <w:t>outcomes?</w:t>
            </w:r>
          </w:p>
        </w:tc>
        <w:tc>
          <w:tcPr>
            <w:tcW w:w="2835" w:type="dxa"/>
            <w:vAlign w:val="center"/>
            <w:hideMark/>
          </w:tcPr>
          <w:p w14:paraId="2683D621" w14:textId="06B72B03" w:rsidR="00422629" w:rsidRPr="00503245" w:rsidRDefault="00422629" w:rsidP="00422629">
            <w:pPr>
              <w:ind w:firstLineChars="0" w:firstLine="0"/>
              <w:jc w:val="center"/>
            </w:pPr>
            <w:r w:rsidRPr="00503245">
              <w:t>Prospective</w:t>
            </w:r>
            <w:r w:rsidR="004A2FDA" w:rsidRPr="00503245">
              <w:t xml:space="preserve"> </w:t>
            </w:r>
            <w:r w:rsidRPr="00503245">
              <w:t>cohorts</w:t>
            </w:r>
            <w:r w:rsidR="004A2FDA" w:rsidRPr="00503245">
              <w:t xml:space="preserve"> </w:t>
            </w:r>
            <w:r w:rsidRPr="00503245">
              <w:t>focused</w:t>
            </w:r>
            <w:r w:rsidR="004A2FDA" w:rsidRPr="00503245">
              <w:t xml:space="preserve"> </w:t>
            </w:r>
            <w:r w:rsidRPr="00503245">
              <w:t>on</w:t>
            </w:r>
            <w:r w:rsidR="004A2FDA" w:rsidRPr="00503245">
              <w:t xml:space="preserve"> </w:t>
            </w:r>
            <w:r w:rsidRPr="00503245">
              <w:t>high-risk</w:t>
            </w:r>
            <w:r w:rsidR="004A2FDA" w:rsidRPr="00503245">
              <w:t xml:space="preserve"> </w:t>
            </w:r>
            <w:r w:rsidRPr="00503245">
              <w:t>populations;</w:t>
            </w:r>
            <w:r w:rsidR="004A2FDA" w:rsidRPr="00503245">
              <w:t xml:space="preserve"> </w:t>
            </w:r>
            <w:r w:rsidRPr="00503245">
              <w:t>randomized</w:t>
            </w:r>
            <w:r w:rsidR="004A2FDA" w:rsidRPr="00503245">
              <w:t xml:space="preserve"> </w:t>
            </w:r>
            <w:r w:rsidRPr="00503245">
              <w:t>trials</w:t>
            </w:r>
            <w:r w:rsidR="004A2FDA" w:rsidRPr="00503245">
              <w:t xml:space="preserve"> </w:t>
            </w:r>
            <w:r w:rsidRPr="00503245">
              <w:t>or</w:t>
            </w:r>
            <w:r w:rsidR="004A2FDA" w:rsidRPr="00503245">
              <w:t xml:space="preserve"> </w:t>
            </w:r>
            <w:r w:rsidRPr="00503245">
              <w:t>pragmatic</w:t>
            </w:r>
            <w:r w:rsidR="004A2FDA" w:rsidRPr="00503245">
              <w:t xml:space="preserve"> </w:t>
            </w:r>
            <w:r w:rsidRPr="00503245">
              <w:t>evaluations</w:t>
            </w:r>
            <w:r w:rsidR="004A2FDA" w:rsidRPr="00503245">
              <w:t xml:space="preserve"> </w:t>
            </w:r>
            <w:r w:rsidRPr="00503245">
              <w:t>of</w:t>
            </w:r>
            <w:r w:rsidR="004A2FDA" w:rsidRPr="00503245">
              <w:t xml:space="preserve"> </w:t>
            </w:r>
            <w:r w:rsidRPr="00503245">
              <w:t>monitoring</w:t>
            </w:r>
            <w:r w:rsidR="004A2FDA" w:rsidRPr="00503245">
              <w:t xml:space="preserve"> </w:t>
            </w:r>
            <w:r w:rsidRPr="00503245">
              <w:t>strategies.</w:t>
            </w:r>
          </w:p>
        </w:tc>
        <w:tc>
          <w:tcPr>
            <w:tcW w:w="2982" w:type="dxa"/>
            <w:vAlign w:val="center"/>
            <w:hideMark/>
          </w:tcPr>
          <w:p w14:paraId="2ABA75C0" w14:textId="19D820AA" w:rsidR="00422629" w:rsidRPr="00503245" w:rsidRDefault="00422629" w:rsidP="00422629">
            <w:pPr>
              <w:ind w:firstLineChars="0" w:firstLine="0"/>
              <w:jc w:val="center"/>
            </w:pPr>
            <w:r w:rsidRPr="00503245">
              <w:t>Early</w:t>
            </w:r>
            <w:r w:rsidR="004A2FDA" w:rsidRPr="00503245">
              <w:t xml:space="preserve"> </w:t>
            </w:r>
            <w:r w:rsidRPr="00503245">
              <w:t>detection</w:t>
            </w:r>
            <w:r w:rsidR="004A2FDA" w:rsidRPr="00503245">
              <w:t xml:space="preserve"> </w:t>
            </w:r>
            <w:r w:rsidRPr="00503245">
              <w:t>of</w:t>
            </w:r>
            <w:r w:rsidR="004A2FDA" w:rsidRPr="00503245">
              <w:t xml:space="preserve"> </w:t>
            </w:r>
            <w:r w:rsidRPr="00503245">
              <w:t>deterioration,</w:t>
            </w:r>
            <w:r w:rsidR="004A2FDA" w:rsidRPr="00503245">
              <w:t xml:space="preserve"> </w:t>
            </w:r>
            <w:r w:rsidRPr="00503245">
              <w:t>treatment</w:t>
            </w:r>
            <w:r w:rsidR="004A2FDA" w:rsidRPr="00503245">
              <w:t xml:space="preserve"> </w:t>
            </w:r>
            <w:r w:rsidRPr="00503245">
              <w:t>escalation,</w:t>
            </w:r>
            <w:r w:rsidR="004A2FDA" w:rsidRPr="00503245">
              <w:t xml:space="preserve"> </w:t>
            </w:r>
            <w:r w:rsidRPr="00503245">
              <w:t>accuracy</w:t>
            </w:r>
            <w:r w:rsidR="004A2FDA" w:rsidRPr="00503245">
              <w:t xml:space="preserve"> </w:t>
            </w:r>
            <w:r w:rsidRPr="00503245">
              <w:t>of</w:t>
            </w:r>
            <w:r w:rsidR="004A2FDA" w:rsidRPr="00503245">
              <w:t xml:space="preserve"> </w:t>
            </w:r>
            <w:r w:rsidRPr="00503245">
              <w:t>field</w:t>
            </w:r>
            <w:r w:rsidR="004A2FDA" w:rsidRPr="00503245">
              <w:t xml:space="preserve"> </w:t>
            </w:r>
            <w:r w:rsidRPr="00503245">
              <w:t>assessment,</w:t>
            </w:r>
            <w:r w:rsidR="004A2FDA" w:rsidRPr="00503245">
              <w:t xml:space="preserve"> </w:t>
            </w:r>
            <w:r w:rsidRPr="00503245">
              <w:t>patient-centered</w:t>
            </w:r>
            <w:r w:rsidR="004A2FDA" w:rsidRPr="00503245">
              <w:t xml:space="preserve"> </w:t>
            </w:r>
            <w:r w:rsidRPr="00503245">
              <w:t>outcomes,</w:t>
            </w:r>
            <w:r w:rsidR="004A2FDA" w:rsidRPr="00503245">
              <w:t xml:space="preserve"> </w:t>
            </w:r>
            <w:r w:rsidRPr="00503245">
              <w:t>cost-effectiveness,</w:t>
            </w:r>
            <w:r w:rsidR="004A2FDA" w:rsidRPr="00503245">
              <w:t xml:space="preserve"> </w:t>
            </w:r>
            <w:r w:rsidRPr="00503245">
              <w:t>delays.</w:t>
            </w:r>
          </w:p>
        </w:tc>
      </w:tr>
      <w:tr w:rsidR="00503245" w:rsidRPr="00503245" w14:paraId="1974746D" w14:textId="77777777" w:rsidTr="00422629">
        <w:trPr>
          <w:trHeight w:val="1020"/>
          <w:jc w:val="center"/>
        </w:trPr>
        <w:tc>
          <w:tcPr>
            <w:tcW w:w="1838" w:type="dxa"/>
            <w:noWrap/>
            <w:vAlign w:val="center"/>
            <w:hideMark/>
          </w:tcPr>
          <w:p w14:paraId="21816DA2" w14:textId="7D20DE6B" w:rsidR="00422629" w:rsidRPr="00503245" w:rsidRDefault="00422629" w:rsidP="00422629">
            <w:pPr>
              <w:ind w:firstLineChars="0" w:firstLine="0"/>
              <w:jc w:val="left"/>
            </w:pPr>
            <w:r w:rsidRPr="00503245">
              <w:t>5.</w:t>
            </w:r>
            <w:r w:rsidR="004A2FDA" w:rsidRPr="00503245">
              <w:t xml:space="preserve"> </w:t>
            </w:r>
            <w:r w:rsidRPr="00503245">
              <w:t>Evaluation</w:t>
            </w:r>
            <w:r w:rsidR="004A2FDA" w:rsidRPr="00503245">
              <w:t xml:space="preserve"> </w:t>
            </w:r>
            <w:r w:rsidRPr="00503245">
              <w:t>of</w:t>
            </w:r>
            <w:r w:rsidR="004A2FDA" w:rsidRPr="00503245">
              <w:t xml:space="preserve"> </w:t>
            </w:r>
            <w:r w:rsidRPr="00503245">
              <w:t>specific</w:t>
            </w:r>
            <w:r w:rsidR="004A2FDA" w:rsidRPr="00503245">
              <w:t xml:space="preserve"> </w:t>
            </w:r>
            <w:r w:rsidRPr="00503245">
              <w:t>interventions</w:t>
            </w:r>
            <w:r w:rsidR="004A2FDA" w:rsidRPr="00503245">
              <w:t xml:space="preserve"> </w:t>
            </w:r>
            <w:r w:rsidRPr="00503245">
              <w:t>(</w:t>
            </w:r>
            <w:r w:rsidRPr="00503245">
              <w:rPr>
                <w:i/>
                <w:iCs/>
              </w:rPr>
              <w:t>e</w:t>
            </w:r>
            <w:r w:rsidR="003412B7" w:rsidRPr="00503245">
              <w:rPr>
                <w:i/>
                <w:iCs/>
              </w:rPr>
              <w:t>.</w:t>
            </w:r>
            <w:r w:rsidRPr="00503245">
              <w:rPr>
                <w:i/>
                <w:iCs/>
              </w:rPr>
              <w:t>g</w:t>
            </w:r>
            <w:r w:rsidR="003412B7" w:rsidRPr="00503245">
              <w:rPr>
                <w:i/>
                <w:iCs/>
              </w:rPr>
              <w:t>.</w:t>
            </w:r>
            <w:r w:rsidR="003412B7" w:rsidRPr="00503245">
              <w:t>,</w:t>
            </w:r>
            <w:r w:rsidR="004A2FDA" w:rsidRPr="00503245">
              <w:t xml:space="preserve"> </w:t>
            </w:r>
            <w:r w:rsidRPr="00503245">
              <w:t>HFNC</w:t>
            </w:r>
            <w:r w:rsidR="004A2FDA" w:rsidRPr="00503245">
              <w:t xml:space="preserve"> </w:t>
            </w:r>
            <w:r w:rsidRPr="00503245">
              <w:t>and</w:t>
            </w:r>
            <w:r w:rsidR="004A2FDA" w:rsidRPr="00503245">
              <w:t xml:space="preserve"> </w:t>
            </w:r>
            <w:r w:rsidRPr="00503245">
              <w:t>pharmacologic</w:t>
            </w:r>
            <w:r w:rsidR="004A2FDA" w:rsidRPr="00503245">
              <w:t xml:space="preserve"> </w:t>
            </w:r>
            <w:r w:rsidRPr="00503245">
              <w:t>therapies)</w:t>
            </w:r>
          </w:p>
        </w:tc>
        <w:tc>
          <w:tcPr>
            <w:tcW w:w="2835" w:type="dxa"/>
            <w:vAlign w:val="center"/>
            <w:hideMark/>
          </w:tcPr>
          <w:p w14:paraId="7D579665" w14:textId="0DE8A8B6" w:rsidR="00422629" w:rsidRPr="00503245" w:rsidRDefault="00422629" w:rsidP="00422629">
            <w:pPr>
              <w:ind w:firstLineChars="0" w:firstLine="0"/>
              <w:jc w:val="center"/>
            </w:pPr>
            <w:r w:rsidRPr="00503245">
              <w:t>What</w:t>
            </w:r>
            <w:r w:rsidR="004A2FDA" w:rsidRPr="00503245">
              <w:t xml:space="preserve"> </w:t>
            </w:r>
            <w:r w:rsidRPr="00503245">
              <w:t>is</w:t>
            </w:r>
            <w:r w:rsidR="004A2FDA" w:rsidRPr="00503245">
              <w:t xml:space="preserve"> </w:t>
            </w:r>
            <w:r w:rsidRPr="00503245">
              <w:t>the</w:t>
            </w:r>
            <w:r w:rsidR="004A2FDA" w:rsidRPr="00503245">
              <w:t xml:space="preserve"> </w:t>
            </w:r>
            <w:r w:rsidRPr="00503245">
              <w:t>role</w:t>
            </w:r>
            <w:r w:rsidR="004A2FDA" w:rsidRPr="00503245">
              <w:t xml:space="preserve"> </w:t>
            </w:r>
            <w:r w:rsidRPr="00503245">
              <w:t>of</w:t>
            </w:r>
            <w:r w:rsidR="004A2FDA" w:rsidRPr="00503245">
              <w:t xml:space="preserve"> </w:t>
            </w:r>
            <w:r w:rsidRPr="00503245">
              <w:t>HFNC</w:t>
            </w:r>
            <w:r w:rsidR="004A2FDA" w:rsidRPr="00503245">
              <w:t xml:space="preserve"> </w:t>
            </w:r>
            <w:r w:rsidRPr="00503245">
              <w:t>in</w:t>
            </w:r>
            <w:r w:rsidR="004A2FDA" w:rsidRPr="00503245">
              <w:t xml:space="preserve"> </w:t>
            </w:r>
            <w:r w:rsidRPr="00503245">
              <w:t>undifferentiated</w:t>
            </w:r>
            <w:r w:rsidR="004A2FDA" w:rsidRPr="00503245">
              <w:t xml:space="preserve"> </w:t>
            </w:r>
            <w:r w:rsidRPr="00503245">
              <w:t>respiratory</w:t>
            </w:r>
            <w:r w:rsidR="004A2FDA" w:rsidRPr="00503245">
              <w:t xml:space="preserve"> </w:t>
            </w:r>
            <w:r w:rsidRPr="00503245">
              <w:t>distress</w:t>
            </w:r>
            <w:r w:rsidR="004A2FDA" w:rsidRPr="00503245">
              <w:t xml:space="preserve"> </w:t>
            </w:r>
            <w:r w:rsidRPr="00503245">
              <w:t>out-of-hospital?</w:t>
            </w:r>
            <w:r w:rsidR="004A2FDA" w:rsidRPr="00503245">
              <w:t xml:space="preserve"> </w:t>
            </w:r>
            <w:r w:rsidRPr="00503245">
              <w:t>Is</w:t>
            </w:r>
            <w:r w:rsidR="004A2FDA" w:rsidRPr="00503245">
              <w:t xml:space="preserve"> </w:t>
            </w:r>
            <w:r w:rsidRPr="00503245">
              <w:t>HFNC</w:t>
            </w:r>
            <w:r w:rsidR="004A2FDA" w:rsidRPr="00503245">
              <w:t xml:space="preserve"> </w:t>
            </w:r>
            <w:r w:rsidRPr="00503245">
              <w:t>a</w:t>
            </w:r>
            <w:r w:rsidR="004A2FDA" w:rsidRPr="00503245">
              <w:t xml:space="preserve"> </w:t>
            </w:r>
            <w:r w:rsidRPr="00503245">
              <w:t>feasible</w:t>
            </w:r>
            <w:r w:rsidR="004A2FDA" w:rsidRPr="00503245">
              <w:t xml:space="preserve"> </w:t>
            </w:r>
            <w:r w:rsidRPr="00503245">
              <w:t>technique</w:t>
            </w:r>
            <w:r w:rsidR="004A2FDA" w:rsidRPr="00503245">
              <w:t xml:space="preserve"> </w:t>
            </w:r>
            <w:r w:rsidRPr="00503245">
              <w:t>in</w:t>
            </w:r>
            <w:r w:rsidR="004A2FDA" w:rsidRPr="00503245">
              <w:t xml:space="preserve"> </w:t>
            </w:r>
            <w:r w:rsidRPr="00503245">
              <w:t>out-of-hospital</w:t>
            </w:r>
            <w:r w:rsidR="004A2FDA" w:rsidRPr="00503245">
              <w:t xml:space="preserve"> </w:t>
            </w:r>
            <w:r w:rsidRPr="00503245">
              <w:t>settings?</w:t>
            </w:r>
            <w:r w:rsidR="004A2FDA" w:rsidRPr="00503245">
              <w:t xml:space="preserve"> </w:t>
            </w:r>
            <w:r w:rsidRPr="00503245">
              <w:t>How</w:t>
            </w:r>
            <w:r w:rsidR="004A2FDA" w:rsidRPr="00503245">
              <w:t xml:space="preserve"> </w:t>
            </w:r>
            <w:r w:rsidRPr="00503245">
              <w:t>effective</w:t>
            </w:r>
            <w:r w:rsidR="004A2FDA" w:rsidRPr="00503245">
              <w:t xml:space="preserve"> </w:t>
            </w:r>
            <w:r w:rsidRPr="00503245">
              <w:t>are</w:t>
            </w:r>
            <w:r w:rsidR="004A2FDA" w:rsidRPr="00503245">
              <w:t xml:space="preserve"> </w:t>
            </w:r>
            <w:r w:rsidRPr="00503245">
              <w:t>pharmacologic</w:t>
            </w:r>
            <w:r w:rsidR="004A2FDA" w:rsidRPr="00503245">
              <w:t xml:space="preserve"> </w:t>
            </w:r>
            <w:r w:rsidRPr="00503245">
              <w:t>agents</w:t>
            </w:r>
            <w:r w:rsidR="004A2FDA" w:rsidRPr="00503245">
              <w:t xml:space="preserve"> </w:t>
            </w:r>
            <w:r w:rsidRPr="00503245">
              <w:t>(</w:t>
            </w:r>
            <w:r w:rsidRPr="00503245">
              <w:rPr>
                <w:i/>
                <w:iCs/>
              </w:rPr>
              <w:t>e</w:t>
            </w:r>
            <w:r w:rsidR="003C47F5" w:rsidRPr="00503245">
              <w:rPr>
                <w:i/>
                <w:iCs/>
              </w:rPr>
              <w:t>.</w:t>
            </w:r>
            <w:r w:rsidRPr="00503245">
              <w:rPr>
                <w:i/>
                <w:iCs/>
              </w:rPr>
              <w:t>g</w:t>
            </w:r>
            <w:r w:rsidR="003C47F5" w:rsidRPr="00503245">
              <w:rPr>
                <w:i/>
                <w:iCs/>
              </w:rPr>
              <w:t>.</w:t>
            </w:r>
            <w:r w:rsidR="003C47F5" w:rsidRPr="00503245">
              <w:t>,</w:t>
            </w:r>
            <w:r w:rsidR="004A2FDA" w:rsidRPr="00503245">
              <w:t xml:space="preserve"> </w:t>
            </w:r>
            <w:r w:rsidRPr="00503245">
              <w:t>bronchodilators,</w:t>
            </w:r>
            <w:r w:rsidR="004A2FDA" w:rsidRPr="00503245">
              <w:t xml:space="preserve"> </w:t>
            </w:r>
            <w:r w:rsidRPr="00503245">
              <w:t>diuretics,</w:t>
            </w:r>
            <w:r w:rsidR="004A2FDA" w:rsidRPr="00503245">
              <w:t xml:space="preserve"> </w:t>
            </w:r>
            <w:r w:rsidRPr="00503245">
              <w:t>corticosteroids,</w:t>
            </w:r>
            <w:r w:rsidR="004A2FDA" w:rsidRPr="00503245">
              <w:t xml:space="preserve"> </w:t>
            </w:r>
            <w:r w:rsidRPr="00503245">
              <w:t>analgesics)</w:t>
            </w:r>
            <w:r w:rsidR="004A2FDA" w:rsidRPr="00503245">
              <w:t xml:space="preserve"> </w:t>
            </w:r>
            <w:r w:rsidRPr="00503245">
              <w:t>when</w:t>
            </w:r>
            <w:r w:rsidR="004A2FDA" w:rsidRPr="00503245">
              <w:t xml:space="preserve"> </w:t>
            </w:r>
            <w:r w:rsidRPr="00503245">
              <w:t>used</w:t>
            </w:r>
            <w:r w:rsidR="004A2FDA" w:rsidRPr="00503245">
              <w:t xml:space="preserve"> </w:t>
            </w:r>
            <w:r w:rsidRPr="00503245">
              <w:t>alone</w:t>
            </w:r>
            <w:r w:rsidR="004A2FDA" w:rsidRPr="00503245">
              <w:t xml:space="preserve"> </w:t>
            </w:r>
            <w:r w:rsidRPr="00503245">
              <w:t>or</w:t>
            </w:r>
            <w:r w:rsidR="004A2FDA" w:rsidRPr="00503245">
              <w:t xml:space="preserve"> </w:t>
            </w:r>
            <w:r w:rsidRPr="00503245">
              <w:t>added</w:t>
            </w:r>
            <w:r w:rsidR="004A2FDA" w:rsidRPr="00503245">
              <w:t xml:space="preserve"> </w:t>
            </w:r>
            <w:r w:rsidRPr="00503245">
              <w:t>to</w:t>
            </w:r>
            <w:r w:rsidR="004A2FDA" w:rsidRPr="00503245">
              <w:t xml:space="preserve"> </w:t>
            </w:r>
            <w:r w:rsidRPr="00503245">
              <w:t>standard</w:t>
            </w:r>
            <w:r w:rsidR="004A2FDA" w:rsidRPr="00503245">
              <w:t xml:space="preserve"> </w:t>
            </w:r>
            <w:r w:rsidRPr="00503245">
              <w:t>therapy</w:t>
            </w:r>
            <w:r w:rsidR="004A2FDA" w:rsidRPr="00503245">
              <w:t xml:space="preserve"> </w:t>
            </w:r>
            <w:r w:rsidRPr="00503245">
              <w:t>in</w:t>
            </w:r>
            <w:r w:rsidR="004A2FDA" w:rsidRPr="00503245">
              <w:t xml:space="preserve"> </w:t>
            </w:r>
            <w:r w:rsidRPr="00503245">
              <w:t>this</w:t>
            </w:r>
            <w:r w:rsidR="004A2FDA" w:rsidRPr="00503245">
              <w:t xml:space="preserve"> </w:t>
            </w:r>
            <w:r w:rsidRPr="00503245">
              <w:t>setting?</w:t>
            </w:r>
          </w:p>
        </w:tc>
        <w:tc>
          <w:tcPr>
            <w:tcW w:w="2835" w:type="dxa"/>
            <w:vAlign w:val="center"/>
            <w:hideMark/>
          </w:tcPr>
          <w:p w14:paraId="2431A9E3" w14:textId="081DF449" w:rsidR="00422629" w:rsidRPr="00503245" w:rsidRDefault="00422629" w:rsidP="00422629">
            <w:pPr>
              <w:ind w:firstLineChars="0" w:firstLine="0"/>
              <w:jc w:val="center"/>
            </w:pPr>
            <w:r w:rsidRPr="00503245">
              <w:t>Randomized</w:t>
            </w:r>
            <w:r w:rsidR="004A2FDA" w:rsidRPr="00503245">
              <w:t xml:space="preserve"> </w:t>
            </w:r>
            <w:r w:rsidRPr="00503245">
              <w:t>controlled</w:t>
            </w:r>
            <w:r w:rsidR="004A2FDA" w:rsidRPr="00503245">
              <w:t xml:space="preserve"> </w:t>
            </w:r>
            <w:r w:rsidRPr="00503245">
              <w:t>trials</w:t>
            </w:r>
            <w:r w:rsidR="004A2FDA" w:rsidRPr="00503245">
              <w:t xml:space="preserve"> </w:t>
            </w:r>
            <w:r w:rsidRPr="00503245">
              <w:t>or</w:t>
            </w:r>
            <w:r w:rsidR="004A2FDA" w:rsidRPr="00503245">
              <w:t xml:space="preserve"> </w:t>
            </w:r>
            <w:r w:rsidRPr="00503245">
              <w:t>retrospective</w:t>
            </w:r>
            <w:r w:rsidR="004A2FDA" w:rsidRPr="00503245">
              <w:t xml:space="preserve"> </w:t>
            </w:r>
            <w:r w:rsidRPr="00503245">
              <w:t>comparative</w:t>
            </w:r>
            <w:r w:rsidR="004A2FDA" w:rsidRPr="00503245">
              <w:t xml:space="preserve"> </w:t>
            </w:r>
            <w:r w:rsidRPr="00503245">
              <w:t>studies</w:t>
            </w:r>
            <w:r w:rsidR="004A2FDA" w:rsidRPr="00503245">
              <w:t xml:space="preserve"> </w:t>
            </w:r>
            <w:r w:rsidRPr="00503245">
              <w:t>or</w:t>
            </w:r>
            <w:r w:rsidR="004A2FDA" w:rsidRPr="00503245">
              <w:t xml:space="preserve"> </w:t>
            </w:r>
            <w:r w:rsidRPr="00503245">
              <w:t>large</w:t>
            </w:r>
            <w:r w:rsidR="004A2FDA" w:rsidRPr="00503245">
              <w:t xml:space="preserve"> </w:t>
            </w:r>
            <w:r w:rsidRPr="00503245">
              <w:t>registries</w:t>
            </w:r>
            <w:r w:rsidR="004A2FDA" w:rsidRPr="00503245">
              <w:t xml:space="preserve"> </w:t>
            </w:r>
            <w:r w:rsidRPr="00503245">
              <w:t>capturing</w:t>
            </w:r>
            <w:r w:rsidR="004A2FDA" w:rsidRPr="00503245">
              <w:t xml:space="preserve"> </w:t>
            </w:r>
            <w:r w:rsidRPr="00503245">
              <w:t>real-world</w:t>
            </w:r>
            <w:r w:rsidR="004A2FDA" w:rsidRPr="00503245">
              <w:t xml:space="preserve"> </w:t>
            </w:r>
            <w:r w:rsidRPr="00503245">
              <w:t>use</w:t>
            </w:r>
            <w:r w:rsidR="004A2FDA" w:rsidRPr="00503245">
              <w:t xml:space="preserve"> </w:t>
            </w:r>
            <w:r w:rsidRPr="00503245">
              <w:t>or</w:t>
            </w:r>
            <w:r w:rsidR="004A2FDA" w:rsidRPr="00503245">
              <w:t xml:space="preserve"> </w:t>
            </w:r>
            <w:r w:rsidRPr="00503245">
              <w:t>before-after</w:t>
            </w:r>
            <w:r w:rsidR="004A2FDA" w:rsidRPr="00503245">
              <w:t xml:space="preserve"> </w:t>
            </w:r>
            <w:r w:rsidRPr="00503245">
              <w:t>studies</w:t>
            </w:r>
            <w:r w:rsidR="004A2FDA" w:rsidRPr="00503245">
              <w:t xml:space="preserve"> </w:t>
            </w:r>
            <w:r w:rsidRPr="00503245">
              <w:t>in</w:t>
            </w:r>
            <w:r w:rsidR="004A2FDA" w:rsidRPr="00503245">
              <w:t xml:space="preserve"> </w:t>
            </w:r>
            <w:r w:rsidRPr="00503245">
              <w:t>prehospital</w:t>
            </w:r>
            <w:r w:rsidR="004A2FDA" w:rsidRPr="00503245">
              <w:t xml:space="preserve"> </w:t>
            </w:r>
            <w:r w:rsidRPr="00503245">
              <w:t>and</w:t>
            </w:r>
            <w:r w:rsidR="004A2FDA" w:rsidRPr="00503245">
              <w:t xml:space="preserve"> </w:t>
            </w:r>
            <w:r w:rsidRPr="00503245">
              <w:t>ED</w:t>
            </w:r>
            <w:r w:rsidR="004A2FDA" w:rsidRPr="00503245">
              <w:t xml:space="preserve"> </w:t>
            </w:r>
            <w:r w:rsidRPr="00503245">
              <w:t>settings.</w:t>
            </w:r>
          </w:p>
        </w:tc>
        <w:tc>
          <w:tcPr>
            <w:tcW w:w="2982" w:type="dxa"/>
            <w:vAlign w:val="center"/>
            <w:hideMark/>
          </w:tcPr>
          <w:p w14:paraId="204F336C" w14:textId="68E5F1F5" w:rsidR="00422629" w:rsidRPr="00503245" w:rsidRDefault="00422629" w:rsidP="00422629">
            <w:pPr>
              <w:ind w:firstLineChars="0" w:firstLine="0"/>
              <w:jc w:val="center"/>
            </w:pPr>
            <w:r w:rsidRPr="00503245">
              <w:t>Symptom</w:t>
            </w:r>
            <w:r w:rsidR="004A2FDA" w:rsidRPr="00503245">
              <w:t xml:space="preserve"> </w:t>
            </w:r>
            <w:r w:rsidRPr="00503245">
              <w:t>relief,</w:t>
            </w:r>
            <w:r w:rsidR="004A2FDA" w:rsidRPr="00503245">
              <w:t xml:space="preserve"> </w:t>
            </w:r>
            <w:r w:rsidRPr="00503245">
              <w:t>prevention</w:t>
            </w:r>
            <w:r w:rsidR="004A2FDA" w:rsidRPr="00503245">
              <w:t xml:space="preserve"> </w:t>
            </w:r>
            <w:r w:rsidRPr="00503245">
              <w:t>of</w:t>
            </w:r>
            <w:r w:rsidR="004A2FDA" w:rsidRPr="00503245">
              <w:t xml:space="preserve"> </w:t>
            </w:r>
            <w:r w:rsidRPr="00503245">
              <w:t>deterioration/intubation,</w:t>
            </w:r>
            <w:r w:rsidR="004A2FDA" w:rsidRPr="00503245">
              <w:t xml:space="preserve"> </w:t>
            </w:r>
            <w:r w:rsidRPr="00503245">
              <w:t>adverse</w:t>
            </w:r>
            <w:r w:rsidR="004A2FDA" w:rsidRPr="00503245">
              <w:t xml:space="preserve"> </w:t>
            </w:r>
            <w:r w:rsidRPr="00503245">
              <w:t>events,</w:t>
            </w:r>
            <w:r w:rsidR="004A2FDA" w:rsidRPr="00503245">
              <w:t xml:space="preserve"> </w:t>
            </w:r>
            <w:r w:rsidRPr="00503245">
              <w:t>interaction</w:t>
            </w:r>
            <w:r w:rsidR="004A2FDA" w:rsidRPr="00503245">
              <w:t xml:space="preserve"> </w:t>
            </w:r>
            <w:r w:rsidRPr="00503245">
              <w:t>with</w:t>
            </w:r>
            <w:r w:rsidR="004A2FDA" w:rsidRPr="00503245">
              <w:t xml:space="preserve"> </w:t>
            </w:r>
            <w:r w:rsidRPr="00503245">
              <w:t>respiratory</w:t>
            </w:r>
            <w:r w:rsidR="004A2FDA" w:rsidRPr="00503245">
              <w:t xml:space="preserve"> </w:t>
            </w:r>
            <w:r w:rsidRPr="00503245">
              <w:t>support</w:t>
            </w:r>
            <w:r w:rsidR="004A2FDA" w:rsidRPr="00503245">
              <w:t xml:space="preserve"> </w:t>
            </w:r>
            <w:r w:rsidRPr="00503245">
              <w:t>strategies,</w:t>
            </w:r>
            <w:r w:rsidR="004A2FDA" w:rsidRPr="00503245">
              <w:t xml:space="preserve"> </w:t>
            </w:r>
            <w:r w:rsidRPr="00503245">
              <w:t>resource</w:t>
            </w:r>
            <w:r w:rsidR="004A2FDA" w:rsidRPr="00503245">
              <w:t xml:space="preserve"> </w:t>
            </w:r>
            <w:r w:rsidRPr="00503245">
              <w:t>utilization.</w:t>
            </w:r>
          </w:p>
        </w:tc>
      </w:tr>
    </w:tbl>
    <w:p w14:paraId="6989A303" w14:textId="7861EAFA" w:rsidR="00422629" w:rsidRPr="00503245" w:rsidRDefault="00BF1ECE" w:rsidP="000D7EB4">
      <w:pPr>
        <w:ind w:firstLine="420"/>
        <w:rPr>
          <w:rFonts w:eastAsiaTheme="minorEastAsia"/>
        </w:rPr>
      </w:pPr>
      <w:r w:rsidRPr="00503245">
        <w:t xml:space="preserve">HFNC, </w:t>
      </w:r>
      <w:r w:rsidRPr="00503245">
        <w:rPr>
          <w:rFonts w:eastAsia="等线 Light"/>
          <w:lang w:val="en-GB" w:eastAsia="en-US"/>
        </w:rPr>
        <w:t>High-Flow Nasal Cannula;</w:t>
      </w:r>
      <w:r w:rsidRPr="00503245">
        <w:rPr>
          <w:rFonts w:eastAsiaTheme="minorEastAsia" w:hint="eastAsia"/>
        </w:rPr>
        <w:t xml:space="preserve"> </w:t>
      </w:r>
      <w:r w:rsidR="00EF4171" w:rsidRPr="00503245">
        <w:rPr>
          <w:rFonts w:eastAsiaTheme="minorEastAsia" w:hint="eastAsia"/>
        </w:rPr>
        <w:t>E</w:t>
      </w:r>
      <w:r w:rsidR="00EF4171" w:rsidRPr="00503245">
        <w:rPr>
          <w:rFonts w:eastAsiaTheme="minorEastAsia"/>
        </w:rPr>
        <w:t>D,</w:t>
      </w:r>
      <w:r w:rsidR="00890804" w:rsidRPr="00503245">
        <w:rPr>
          <w:rFonts w:eastAsiaTheme="minorEastAsia"/>
        </w:rPr>
        <w:t xml:space="preserve"> Emergency department;</w:t>
      </w:r>
      <w:r w:rsidR="004A2FDA" w:rsidRPr="00503245">
        <w:rPr>
          <w:rFonts w:eastAsiaTheme="minorEastAsia"/>
        </w:rPr>
        <w:t xml:space="preserve"> </w:t>
      </w:r>
      <w:r w:rsidR="00EF4171" w:rsidRPr="00503245">
        <w:rPr>
          <w:rFonts w:eastAsiaTheme="minorEastAsia"/>
        </w:rPr>
        <w:t>EMS,</w:t>
      </w:r>
      <w:r w:rsidR="003209AC">
        <w:rPr>
          <w:rFonts w:eastAsiaTheme="minorEastAsia"/>
        </w:rPr>
        <w:t xml:space="preserve"> </w:t>
      </w:r>
      <w:r w:rsidR="00890804" w:rsidRPr="00503245">
        <w:rPr>
          <w:rFonts w:eastAsiaTheme="minorEastAsia"/>
        </w:rPr>
        <w:t>emergency medical service</w:t>
      </w:r>
      <w:r w:rsidR="00733D32" w:rsidRPr="00503245">
        <w:rPr>
          <w:rFonts w:eastAsiaTheme="minorEastAsia"/>
        </w:rPr>
        <w:t>.</w:t>
      </w:r>
    </w:p>
    <w:p w14:paraId="01B1DC3F" w14:textId="13FED50E" w:rsidR="00422629" w:rsidRPr="00503245" w:rsidRDefault="00422629" w:rsidP="000D7EB4">
      <w:pPr>
        <w:ind w:firstLine="420"/>
        <w:rPr>
          <w:lang w:val="en-GB" w:eastAsia="it-IT"/>
        </w:rPr>
      </w:pPr>
    </w:p>
    <w:p w14:paraId="32402E2A" w14:textId="77777777" w:rsidR="00733D32" w:rsidRPr="00503245" w:rsidRDefault="00733D32" w:rsidP="000D7EB4">
      <w:pPr>
        <w:ind w:firstLine="420"/>
        <w:rPr>
          <w:lang w:val="en-GB" w:eastAsia="it-IT"/>
        </w:rPr>
      </w:pPr>
    </w:p>
    <w:p w14:paraId="5116C632" w14:textId="0ACD530A" w:rsidR="007B0285" w:rsidRPr="00503245" w:rsidRDefault="00EE33E8" w:rsidP="00D12E58">
      <w:pPr>
        <w:pStyle w:val="1"/>
        <w:spacing w:before="330" w:after="330"/>
        <w:rPr>
          <w:lang w:val="en-GB" w:eastAsia="it-IT"/>
        </w:rPr>
      </w:pPr>
      <w:bookmarkStart w:id="10" w:name="_Toc210494103"/>
      <w:r w:rsidRPr="00503245">
        <w:t>Supplementary</w:t>
      </w:r>
      <w:r w:rsidR="004A2FDA" w:rsidRPr="00503245">
        <w:rPr>
          <w:lang w:val="en-GB" w:eastAsia="it-IT"/>
        </w:rPr>
        <w:t xml:space="preserve"> </w:t>
      </w:r>
      <w:r w:rsidR="007B0285" w:rsidRPr="00503245">
        <w:rPr>
          <w:lang w:val="en-GB" w:eastAsia="it-IT"/>
        </w:rPr>
        <w:t>material</w:t>
      </w:r>
      <w:r w:rsidR="004A2FDA" w:rsidRPr="00503245">
        <w:rPr>
          <w:lang w:val="en-GB" w:eastAsia="it-IT"/>
        </w:rPr>
        <w:t xml:space="preserve"> </w:t>
      </w:r>
      <w:r w:rsidR="007B0285" w:rsidRPr="00503245">
        <w:rPr>
          <w:lang w:val="en-GB" w:eastAsia="it-IT"/>
        </w:rPr>
        <w:t>2.</w:t>
      </w:r>
      <w:r w:rsidR="004A2FDA" w:rsidRPr="00503245">
        <w:rPr>
          <w:lang w:val="en-GB" w:eastAsia="it-IT"/>
        </w:rPr>
        <w:t xml:space="preserve"> </w:t>
      </w:r>
      <w:r w:rsidR="007B0285" w:rsidRPr="00503245">
        <w:rPr>
          <w:lang w:val="en-GB" w:eastAsia="it-IT"/>
        </w:rPr>
        <w:t>Lis</w:t>
      </w:r>
      <w:r w:rsidR="000D7EB4" w:rsidRPr="00503245">
        <w:rPr>
          <w:lang w:val="en-GB" w:eastAsia="it-IT"/>
        </w:rPr>
        <w:t>t</w:t>
      </w:r>
      <w:r w:rsidR="004A2FDA" w:rsidRPr="00503245">
        <w:rPr>
          <w:lang w:val="en-GB" w:eastAsia="it-IT"/>
        </w:rPr>
        <w:t xml:space="preserve"> </w:t>
      </w:r>
      <w:r w:rsidR="000D7EB4" w:rsidRPr="00503245">
        <w:rPr>
          <w:lang w:val="en-GB" w:eastAsia="it-IT"/>
        </w:rPr>
        <w:t>of</w:t>
      </w:r>
      <w:r w:rsidR="004A2FDA" w:rsidRPr="00503245">
        <w:rPr>
          <w:lang w:val="en-GB" w:eastAsia="it-IT"/>
        </w:rPr>
        <w:t xml:space="preserve"> </w:t>
      </w:r>
      <w:r w:rsidR="000D7EB4" w:rsidRPr="00503245">
        <w:rPr>
          <w:lang w:val="en-GB" w:eastAsia="it-IT"/>
        </w:rPr>
        <w:t>def</w:t>
      </w:r>
      <w:r w:rsidR="007B0285" w:rsidRPr="00503245">
        <w:rPr>
          <w:lang w:val="en-GB" w:eastAsia="it-IT"/>
        </w:rPr>
        <w:t>initions</w:t>
      </w:r>
      <w:bookmarkEnd w:id="10"/>
      <w:r w:rsidRPr="00503245">
        <w:rPr>
          <w:lang w:val="en-GB" w:eastAsia="it-IT"/>
        </w:rPr>
        <w:t>.</w:t>
      </w:r>
    </w:p>
    <w:p w14:paraId="2D876F68" w14:textId="454410DF" w:rsidR="007B0285" w:rsidRPr="00503245" w:rsidRDefault="00D12E58" w:rsidP="00155483">
      <w:pPr>
        <w:pStyle w:val="2"/>
        <w:spacing w:before="330" w:after="330"/>
      </w:pPr>
      <w:r w:rsidRPr="00503245">
        <w:lastRenderedPageBreak/>
        <w:t xml:space="preserve">1. </w:t>
      </w:r>
      <w:r w:rsidR="007B0285" w:rsidRPr="00503245">
        <w:t>Respiratory</w:t>
      </w:r>
      <w:r w:rsidR="004A2FDA" w:rsidRPr="00503245">
        <w:t xml:space="preserve"> </w:t>
      </w:r>
      <w:r w:rsidR="007B0285" w:rsidRPr="00503245">
        <w:t>Distress</w:t>
      </w:r>
    </w:p>
    <w:p w14:paraId="3FC9A39A" w14:textId="7AA6DDE8" w:rsidR="007B0285" w:rsidRPr="00503245" w:rsidRDefault="007B0285" w:rsidP="005B24BA">
      <w:pPr>
        <w:ind w:firstLine="420"/>
        <w:rPr>
          <w:lang w:eastAsia="it-IT"/>
        </w:rPr>
      </w:pPr>
      <w:r w:rsidRPr="00503245">
        <w:rPr>
          <w:lang w:eastAsia="it-IT"/>
        </w:rPr>
        <w:t>A</w:t>
      </w:r>
      <w:r w:rsidR="004A2FDA" w:rsidRPr="00503245">
        <w:rPr>
          <w:lang w:eastAsia="it-IT"/>
        </w:rPr>
        <w:t xml:space="preserve"> </w:t>
      </w:r>
      <w:r w:rsidRPr="00503245">
        <w:rPr>
          <w:lang w:eastAsia="it-IT"/>
        </w:rPr>
        <w:t>list</w:t>
      </w:r>
      <w:r w:rsidR="004A2FDA" w:rsidRPr="00503245">
        <w:rPr>
          <w:lang w:eastAsia="it-IT"/>
        </w:rPr>
        <w:t xml:space="preserve"> </w:t>
      </w:r>
      <w:r w:rsidRPr="00503245">
        <w:rPr>
          <w:lang w:eastAsia="it-IT"/>
        </w:rPr>
        <w:t>of</w:t>
      </w:r>
      <w:r w:rsidR="004A2FDA" w:rsidRPr="00503245">
        <w:rPr>
          <w:lang w:eastAsia="it-IT"/>
        </w:rPr>
        <w:t xml:space="preserve"> </w:t>
      </w:r>
      <w:r w:rsidRPr="00503245">
        <w:rPr>
          <w:lang w:eastAsia="it-IT"/>
        </w:rPr>
        <w:t>some</w:t>
      </w:r>
      <w:r w:rsidR="004A2FDA" w:rsidRPr="00503245">
        <w:rPr>
          <w:lang w:eastAsia="it-IT"/>
        </w:rPr>
        <w:t xml:space="preserve"> </w:t>
      </w:r>
      <w:r w:rsidRPr="00503245">
        <w:rPr>
          <w:lang w:eastAsia="it-IT"/>
        </w:rPr>
        <w:t>of</w:t>
      </w:r>
      <w:r w:rsidR="004A2FDA" w:rsidRPr="00503245">
        <w:rPr>
          <w:lang w:eastAsia="it-IT"/>
        </w:rPr>
        <w:t xml:space="preserve"> </w:t>
      </w:r>
      <w:r w:rsidRPr="00503245">
        <w:rPr>
          <w:lang w:eastAsia="it-IT"/>
        </w:rPr>
        <w:t>the</w:t>
      </w:r>
      <w:r w:rsidR="004A2FDA" w:rsidRPr="00503245">
        <w:rPr>
          <w:lang w:eastAsia="it-IT"/>
        </w:rPr>
        <w:t xml:space="preserve"> </w:t>
      </w:r>
      <w:r w:rsidRPr="00503245">
        <w:rPr>
          <w:lang w:eastAsia="it-IT"/>
        </w:rPr>
        <w:t>signs</w:t>
      </w:r>
      <w:r w:rsidR="004A2FDA" w:rsidRPr="00503245">
        <w:rPr>
          <w:lang w:eastAsia="it-IT"/>
        </w:rPr>
        <w:t xml:space="preserve"> </w:t>
      </w:r>
      <w:r w:rsidRPr="00503245">
        <w:rPr>
          <w:lang w:eastAsia="it-IT"/>
        </w:rPr>
        <w:t>that</w:t>
      </w:r>
      <w:r w:rsidR="004A2FDA" w:rsidRPr="00503245">
        <w:rPr>
          <w:lang w:eastAsia="it-IT"/>
        </w:rPr>
        <w:t xml:space="preserve"> </w:t>
      </w:r>
      <w:r w:rsidRPr="00503245">
        <w:rPr>
          <w:lang w:eastAsia="it-IT"/>
        </w:rPr>
        <w:t>may</w:t>
      </w:r>
      <w:r w:rsidR="004A2FDA" w:rsidRPr="00503245">
        <w:rPr>
          <w:lang w:eastAsia="it-IT"/>
        </w:rPr>
        <w:t xml:space="preserve"> </w:t>
      </w:r>
      <w:r w:rsidRPr="00503245">
        <w:rPr>
          <w:lang w:eastAsia="it-IT"/>
        </w:rPr>
        <w:t>indicate</w:t>
      </w:r>
      <w:r w:rsidR="004A2FDA" w:rsidRPr="00503245">
        <w:rPr>
          <w:lang w:eastAsia="it-IT"/>
        </w:rPr>
        <w:t xml:space="preserve"> </w:t>
      </w:r>
      <w:r w:rsidRPr="00503245">
        <w:rPr>
          <w:lang w:eastAsia="it-IT"/>
        </w:rPr>
        <w:t>that</w:t>
      </w:r>
      <w:r w:rsidR="004A2FDA" w:rsidRPr="00503245">
        <w:rPr>
          <w:lang w:eastAsia="it-IT"/>
        </w:rPr>
        <w:t xml:space="preserve"> </w:t>
      </w:r>
      <w:r w:rsidRPr="00503245">
        <w:rPr>
          <w:lang w:eastAsia="it-IT"/>
        </w:rPr>
        <w:t>a</w:t>
      </w:r>
      <w:r w:rsidR="004A2FDA" w:rsidRPr="00503245">
        <w:rPr>
          <w:lang w:eastAsia="it-IT"/>
        </w:rPr>
        <w:t xml:space="preserve"> </w:t>
      </w:r>
      <w:r w:rsidRPr="00503245">
        <w:rPr>
          <w:lang w:eastAsia="it-IT"/>
        </w:rPr>
        <w:t>person</w:t>
      </w:r>
      <w:r w:rsidR="004A2FDA" w:rsidRPr="00503245">
        <w:rPr>
          <w:lang w:eastAsia="it-IT"/>
        </w:rPr>
        <w:t xml:space="preserve"> </w:t>
      </w:r>
      <w:r w:rsidRPr="00503245">
        <w:rPr>
          <w:lang w:eastAsia="it-IT"/>
        </w:rPr>
        <w:t>is</w:t>
      </w:r>
      <w:r w:rsidR="004A2FDA" w:rsidRPr="00503245">
        <w:rPr>
          <w:lang w:eastAsia="it-IT"/>
        </w:rPr>
        <w:t xml:space="preserve"> </w:t>
      </w:r>
      <w:r w:rsidRPr="00503245">
        <w:rPr>
          <w:lang w:eastAsia="it-IT"/>
        </w:rPr>
        <w:t>working</w:t>
      </w:r>
      <w:r w:rsidR="004A2FDA" w:rsidRPr="00503245">
        <w:rPr>
          <w:lang w:eastAsia="it-IT"/>
        </w:rPr>
        <w:t xml:space="preserve"> </w:t>
      </w:r>
      <w:r w:rsidRPr="00503245">
        <w:rPr>
          <w:lang w:eastAsia="it-IT"/>
        </w:rPr>
        <w:t>harder</w:t>
      </w:r>
      <w:r w:rsidR="004A2FDA" w:rsidRPr="00503245">
        <w:rPr>
          <w:lang w:eastAsia="it-IT"/>
        </w:rPr>
        <w:t xml:space="preserve"> </w:t>
      </w:r>
      <w:r w:rsidRPr="00503245">
        <w:rPr>
          <w:lang w:eastAsia="it-IT"/>
        </w:rPr>
        <w:t>to</w:t>
      </w:r>
      <w:r w:rsidR="004A2FDA" w:rsidRPr="00503245">
        <w:rPr>
          <w:lang w:eastAsia="it-IT"/>
        </w:rPr>
        <w:t xml:space="preserve"> </w:t>
      </w:r>
      <w:r w:rsidRPr="00503245">
        <w:rPr>
          <w:lang w:eastAsia="it-IT"/>
        </w:rPr>
        <w:t>breathe.</w:t>
      </w:r>
    </w:p>
    <w:p w14:paraId="359614FA" w14:textId="2201EB0A" w:rsidR="007B0285" w:rsidRPr="00503245" w:rsidRDefault="00AC2C8F" w:rsidP="00AC2C8F">
      <w:pPr>
        <w:ind w:firstLine="420"/>
        <w:rPr>
          <w:lang w:eastAsia="it-IT"/>
        </w:rPr>
      </w:pPr>
      <w:r w:rsidRPr="00503245">
        <w:rPr>
          <w:bdr w:val="none" w:sz="0" w:space="0" w:color="auto" w:frame="1"/>
          <w:lang w:eastAsia="it-IT"/>
        </w:rPr>
        <w:t>•</w:t>
      </w:r>
      <w:r w:rsidR="004A2FDA" w:rsidRPr="00503245">
        <w:rPr>
          <w:bdr w:val="none" w:sz="0" w:space="0" w:color="auto" w:frame="1"/>
          <w:lang w:eastAsia="it-IT"/>
        </w:rPr>
        <w:t xml:space="preserve"> </w:t>
      </w:r>
      <w:r w:rsidR="007B0285" w:rsidRPr="00503245">
        <w:rPr>
          <w:bdr w:val="none" w:sz="0" w:space="0" w:color="auto" w:frame="1"/>
          <w:lang w:eastAsia="it-IT"/>
        </w:rPr>
        <w:t>Breathing</w:t>
      </w:r>
      <w:r w:rsidR="004A2FDA" w:rsidRPr="00503245">
        <w:rPr>
          <w:bdr w:val="none" w:sz="0" w:space="0" w:color="auto" w:frame="1"/>
          <w:lang w:eastAsia="it-IT"/>
        </w:rPr>
        <w:t xml:space="preserve"> </w:t>
      </w:r>
      <w:r w:rsidR="007B0285" w:rsidRPr="00503245">
        <w:rPr>
          <w:bdr w:val="none" w:sz="0" w:space="0" w:color="auto" w:frame="1"/>
          <w:lang w:eastAsia="it-IT"/>
        </w:rPr>
        <w:t>rate.</w:t>
      </w:r>
      <w:r w:rsidR="004A2FDA" w:rsidRPr="00503245">
        <w:rPr>
          <w:bdr w:val="none" w:sz="0" w:space="0" w:color="auto" w:frame="1"/>
          <w:lang w:eastAsia="it-IT"/>
        </w:rPr>
        <w:t xml:space="preserve"> </w:t>
      </w:r>
      <w:r w:rsidR="007B0285" w:rsidRPr="00503245">
        <w:rPr>
          <w:lang w:eastAsia="it-IT"/>
        </w:rPr>
        <w:t>An</w:t>
      </w:r>
      <w:r w:rsidR="004A2FDA" w:rsidRPr="00503245">
        <w:rPr>
          <w:lang w:eastAsia="it-IT"/>
        </w:rPr>
        <w:t xml:space="preserve"> </w:t>
      </w:r>
      <w:r w:rsidR="007B0285" w:rsidRPr="00503245">
        <w:rPr>
          <w:lang w:eastAsia="it-IT"/>
        </w:rPr>
        <w:t>increase</w:t>
      </w:r>
      <w:r w:rsidR="004A2FDA" w:rsidRPr="00503245">
        <w:rPr>
          <w:lang w:eastAsia="it-IT"/>
        </w:rPr>
        <w:t xml:space="preserve"> </w:t>
      </w:r>
      <w:r w:rsidR="007B0285" w:rsidRPr="00503245">
        <w:rPr>
          <w:lang w:eastAsia="it-IT"/>
        </w:rPr>
        <w:t>in</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number</w:t>
      </w:r>
      <w:r w:rsidR="004A2FDA" w:rsidRPr="00503245">
        <w:rPr>
          <w:lang w:eastAsia="it-IT"/>
        </w:rPr>
        <w:t xml:space="preserve"> </w:t>
      </w:r>
      <w:r w:rsidR="007B0285" w:rsidRPr="00503245">
        <w:rPr>
          <w:lang w:eastAsia="it-IT"/>
        </w:rPr>
        <w:t>of</w:t>
      </w:r>
      <w:r w:rsidR="004A2FDA" w:rsidRPr="00503245">
        <w:rPr>
          <w:lang w:eastAsia="it-IT"/>
        </w:rPr>
        <w:t xml:space="preserve"> </w:t>
      </w:r>
      <w:r w:rsidR="007B0285" w:rsidRPr="00503245">
        <w:rPr>
          <w:lang w:eastAsia="it-IT"/>
        </w:rPr>
        <w:t>breaths</w:t>
      </w:r>
      <w:r w:rsidR="004A2FDA" w:rsidRPr="00503245">
        <w:rPr>
          <w:lang w:eastAsia="it-IT"/>
        </w:rPr>
        <w:t xml:space="preserve"> </w:t>
      </w:r>
      <w:r w:rsidR="007B0285" w:rsidRPr="00503245">
        <w:rPr>
          <w:lang w:eastAsia="it-IT"/>
        </w:rPr>
        <w:t>per</w:t>
      </w:r>
      <w:r w:rsidR="004A2FDA" w:rsidRPr="00503245">
        <w:rPr>
          <w:lang w:eastAsia="it-IT"/>
        </w:rPr>
        <w:t xml:space="preserve"> </w:t>
      </w:r>
      <w:r w:rsidR="007B0285" w:rsidRPr="00503245">
        <w:rPr>
          <w:lang w:eastAsia="it-IT"/>
        </w:rPr>
        <w:t>minute</w:t>
      </w:r>
      <w:r w:rsidR="005B24BA" w:rsidRPr="00503245">
        <w:rPr>
          <w:lang w:eastAsia="it-IT"/>
        </w:rPr>
        <w:t>.</w:t>
      </w:r>
    </w:p>
    <w:p w14:paraId="59AF7FFA" w14:textId="6C4469B1" w:rsidR="007B0285" w:rsidRPr="00503245" w:rsidRDefault="00AC2C8F" w:rsidP="00AC2C8F">
      <w:pPr>
        <w:ind w:firstLine="420"/>
        <w:rPr>
          <w:lang w:eastAsia="it-IT"/>
        </w:rPr>
      </w:pPr>
      <w:r w:rsidRPr="00503245">
        <w:rPr>
          <w:bdr w:val="none" w:sz="0" w:space="0" w:color="auto" w:frame="1"/>
          <w:lang w:eastAsia="it-IT"/>
        </w:rPr>
        <w:t>•</w:t>
      </w:r>
      <w:r w:rsidR="004A2FDA" w:rsidRPr="00503245">
        <w:rPr>
          <w:bdr w:val="none" w:sz="0" w:space="0" w:color="auto" w:frame="1"/>
          <w:lang w:eastAsia="it-IT"/>
        </w:rPr>
        <w:t xml:space="preserve"> </w:t>
      </w:r>
      <w:r w:rsidR="007B0285" w:rsidRPr="00503245">
        <w:rPr>
          <w:bdr w:val="none" w:sz="0" w:space="0" w:color="auto" w:frame="1"/>
          <w:lang w:eastAsia="it-IT"/>
        </w:rPr>
        <w:t>Color</w:t>
      </w:r>
      <w:r w:rsidR="004A2FDA" w:rsidRPr="00503245">
        <w:rPr>
          <w:bdr w:val="none" w:sz="0" w:space="0" w:color="auto" w:frame="1"/>
          <w:lang w:eastAsia="it-IT"/>
        </w:rPr>
        <w:t xml:space="preserve"> </w:t>
      </w:r>
      <w:r w:rsidR="007B0285" w:rsidRPr="00503245">
        <w:rPr>
          <w:bdr w:val="none" w:sz="0" w:space="0" w:color="auto" w:frame="1"/>
          <w:lang w:eastAsia="it-IT"/>
        </w:rPr>
        <w:t>changes:</w:t>
      </w:r>
      <w:r w:rsidR="004A2FDA" w:rsidRPr="00503245">
        <w:rPr>
          <w:bdr w:val="none" w:sz="0" w:space="0" w:color="auto" w:frame="1"/>
          <w:lang w:eastAsia="it-IT"/>
        </w:rPr>
        <w:t xml:space="preserve"> </w:t>
      </w:r>
      <w:r w:rsidR="007B0285" w:rsidRPr="00503245">
        <w:rPr>
          <w:lang w:eastAsia="it-IT"/>
        </w:rPr>
        <w:t>A</w:t>
      </w:r>
      <w:r w:rsidR="004A2FDA" w:rsidRPr="00503245">
        <w:rPr>
          <w:lang w:eastAsia="it-IT"/>
        </w:rPr>
        <w:t xml:space="preserve"> </w:t>
      </w:r>
      <w:r w:rsidR="007B0285" w:rsidRPr="00503245">
        <w:rPr>
          <w:lang w:eastAsia="it-IT"/>
        </w:rPr>
        <w:t>bluish</w:t>
      </w:r>
      <w:r w:rsidR="004A2FDA" w:rsidRPr="00503245">
        <w:rPr>
          <w:lang w:eastAsia="it-IT"/>
        </w:rPr>
        <w:t xml:space="preserve"> </w:t>
      </w:r>
      <w:r w:rsidR="007B0285" w:rsidRPr="00503245">
        <w:rPr>
          <w:lang w:eastAsia="it-IT"/>
        </w:rPr>
        <w:t>color</w:t>
      </w:r>
      <w:r w:rsidR="004A2FDA" w:rsidRPr="00503245">
        <w:rPr>
          <w:lang w:eastAsia="it-IT"/>
        </w:rPr>
        <w:t xml:space="preserve"> </w:t>
      </w:r>
      <w:r w:rsidR="007B0285" w:rsidRPr="00503245">
        <w:rPr>
          <w:lang w:eastAsia="it-IT"/>
        </w:rPr>
        <w:t>seen</w:t>
      </w:r>
      <w:r w:rsidR="004A2FDA" w:rsidRPr="00503245">
        <w:rPr>
          <w:lang w:eastAsia="it-IT"/>
        </w:rPr>
        <w:t xml:space="preserve"> </w:t>
      </w:r>
      <w:r w:rsidR="007B0285" w:rsidRPr="00503245">
        <w:rPr>
          <w:lang w:eastAsia="it-IT"/>
        </w:rPr>
        <w:t>around</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mouth,</w:t>
      </w:r>
      <w:r w:rsidR="004A2FDA" w:rsidRPr="00503245">
        <w:rPr>
          <w:lang w:eastAsia="it-IT"/>
        </w:rPr>
        <w:t xml:space="preserve"> </w:t>
      </w:r>
      <w:r w:rsidR="007B0285" w:rsidRPr="00503245">
        <w:rPr>
          <w:lang w:eastAsia="it-IT"/>
        </w:rPr>
        <w:t>on</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inside</w:t>
      </w:r>
      <w:r w:rsidR="004A2FDA" w:rsidRPr="00503245">
        <w:rPr>
          <w:lang w:eastAsia="it-IT"/>
        </w:rPr>
        <w:t xml:space="preserve"> </w:t>
      </w:r>
      <w:r w:rsidR="007B0285" w:rsidRPr="00503245">
        <w:rPr>
          <w:lang w:eastAsia="it-IT"/>
        </w:rPr>
        <w:t>of</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lips,</w:t>
      </w:r>
      <w:r w:rsidR="004A2FDA" w:rsidRPr="00503245">
        <w:rPr>
          <w:lang w:eastAsia="it-IT"/>
        </w:rPr>
        <w:t xml:space="preserve"> </w:t>
      </w:r>
      <w:r w:rsidR="007B0285" w:rsidRPr="00503245">
        <w:rPr>
          <w:lang w:eastAsia="it-IT"/>
        </w:rPr>
        <w:t>or</w:t>
      </w:r>
      <w:r w:rsidR="004A2FDA" w:rsidRPr="00503245">
        <w:rPr>
          <w:lang w:eastAsia="it-IT"/>
        </w:rPr>
        <w:t xml:space="preserve"> </w:t>
      </w:r>
      <w:r w:rsidR="007B0285" w:rsidRPr="00503245">
        <w:rPr>
          <w:lang w:eastAsia="it-IT"/>
        </w:rPr>
        <w:t>on</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fingernails.</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color</w:t>
      </w:r>
      <w:r w:rsidR="004A2FDA" w:rsidRPr="00503245">
        <w:rPr>
          <w:lang w:eastAsia="it-IT"/>
        </w:rPr>
        <w:t xml:space="preserve"> </w:t>
      </w:r>
      <w:r w:rsidR="007B0285" w:rsidRPr="00503245">
        <w:rPr>
          <w:lang w:eastAsia="it-IT"/>
        </w:rPr>
        <w:t>of</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skin</w:t>
      </w:r>
      <w:r w:rsidR="004A2FDA" w:rsidRPr="00503245">
        <w:rPr>
          <w:lang w:eastAsia="it-IT"/>
        </w:rPr>
        <w:t xml:space="preserve"> </w:t>
      </w:r>
      <w:r w:rsidR="007B0285" w:rsidRPr="00503245">
        <w:rPr>
          <w:lang w:eastAsia="it-IT"/>
        </w:rPr>
        <w:t>may</w:t>
      </w:r>
      <w:r w:rsidR="004A2FDA" w:rsidRPr="00503245">
        <w:rPr>
          <w:lang w:eastAsia="it-IT"/>
        </w:rPr>
        <w:t xml:space="preserve"> </w:t>
      </w:r>
      <w:r w:rsidR="007B0285" w:rsidRPr="00503245">
        <w:rPr>
          <w:lang w:eastAsia="it-IT"/>
        </w:rPr>
        <w:t>also</w:t>
      </w:r>
      <w:r w:rsidR="004A2FDA" w:rsidRPr="00503245">
        <w:rPr>
          <w:lang w:eastAsia="it-IT"/>
        </w:rPr>
        <w:t xml:space="preserve"> </w:t>
      </w:r>
      <w:r w:rsidR="007B0285" w:rsidRPr="00503245">
        <w:rPr>
          <w:lang w:eastAsia="it-IT"/>
        </w:rPr>
        <w:t>appear</w:t>
      </w:r>
      <w:r w:rsidR="004A2FDA" w:rsidRPr="00503245">
        <w:rPr>
          <w:lang w:eastAsia="it-IT"/>
        </w:rPr>
        <w:t xml:space="preserve"> </w:t>
      </w:r>
      <w:r w:rsidR="007B0285" w:rsidRPr="00503245">
        <w:rPr>
          <w:lang w:eastAsia="it-IT"/>
        </w:rPr>
        <w:t>pale</w:t>
      </w:r>
      <w:r w:rsidR="004A2FDA" w:rsidRPr="00503245">
        <w:rPr>
          <w:lang w:eastAsia="it-IT"/>
        </w:rPr>
        <w:t xml:space="preserve"> </w:t>
      </w:r>
      <w:r w:rsidR="007B0285" w:rsidRPr="00503245">
        <w:rPr>
          <w:lang w:eastAsia="it-IT"/>
        </w:rPr>
        <w:t>or</w:t>
      </w:r>
      <w:r w:rsidR="004A2FDA" w:rsidRPr="00503245">
        <w:rPr>
          <w:lang w:eastAsia="it-IT"/>
        </w:rPr>
        <w:t xml:space="preserve"> </w:t>
      </w:r>
      <w:r w:rsidR="007B0285" w:rsidRPr="00503245">
        <w:rPr>
          <w:lang w:eastAsia="it-IT"/>
        </w:rPr>
        <w:t>gray.</w:t>
      </w:r>
    </w:p>
    <w:p w14:paraId="3CCD8CC3" w14:textId="2BBE89B6" w:rsidR="007B0285" w:rsidRPr="00503245" w:rsidRDefault="00AC2C8F" w:rsidP="00AC2C8F">
      <w:pPr>
        <w:ind w:firstLine="420"/>
        <w:rPr>
          <w:lang w:eastAsia="it-IT"/>
        </w:rPr>
      </w:pPr>
      <w:r w:rsidRPr="00503245">
        <w:rPr>
          <w:bdr w:val="none" w:sz="0" w:space="0" w:color="auto" w:frame="1"/>
          <w:lang w:eastAsia="it-IT"/>
        </w:rPr>
        <w:t>•</w:t>
      </w:r>
      <w:r w:rsidR="004A2FDA" w:rsidRPr="00503245">
        <w:rPr>
          <w:bdr w:val="none" w:sz="0" w:space="0" w:color="auto" w:frame="1"/>
          <w:lang w:eastAsia="it-IT"/>
        </w:rPr>
        <w:t xml:space="preserve"> </w:t>
      </w:r>
      <w:r w:rsidR="007B0285" w:rsidRPr="00503245">
        <w:rPr>
          <w:bdr w:val="none" w:sz="0" w:space="0" w:color="auto" w:frame="1"/>
          <w:lang w:eastAsia="it-IT"/>
        </w:rPr>
        <w:t>Grunting:</w:t>
      </w:r>
      <w:r w:rsidR="004A2FDA" w:rsidRPr="00503245">
        <w:rPr>
          <w:bdr w:val="none" w:sz="0" w:space="0" w:color="auto" w:frame="1"/>
          <w:lang w:eastAsia="it-IT"/>
        </w:rPr>
        <w:t xml:space="preserve"> </w:t>
      </w:r>
      <w:r w:rsidR="007B0285" w:rsidRPr="00503245">
        <w:rPr>
          <w:lang w:eastAsia="it-IT"/>
        </w:rPr>
        <w:t>A</w:t>
      </w:r>
      <w:r w:rsidR="004A2FDA" w:rsidRPr="00503245">
        <w:rPr>
          <w:lang w:eastAsia="it-IT"/>
        </w:rPr>
        <w:t xml:space="preserve"> </w:t>
      </w:r>
      <w:r w:rsidR="007B0285" w:rsidRPr="00503245">
        <w:rPr>
          <w:lang w:eastAsia="it-IT"/>
        </w:rPr>
        <w:t>grunting</w:t>
      </w:r>
      <w:r w:rsidR="004A2FDA" w:rsidRPr="00503245">
        <w:rPr>
          <w:lang w:eastAsia="it-IT"/>
        </w:rPr>
        <w:t xml:space="preserve"> </w:t>
      </w:r>
      <w:r w:rsidR="007B0285" w:rsidRPr="00503245">
        <w:rPr>
          <w:lang w:eastAsia="it-IT"/>
        </w:rPr>
        <w:t>sound</w:t>
      </w:r>
      <w:r w:rsidR="004A2FDA" w:rsidRPr="00503245">
        <w:rPr>
          <w:lang w:eastAsia="it-IT"/>
        </w:rPr>
        <w:t xml:space="preserve"> </w:t>
      </w:r>
      <w:r w:rsidR="007B0285" w:rsidRPr="00503245">
        <w:rPr>
          <w:lang w:eastAsia="it-IT"/>
        </w:rPr>
        <w:t>can</w:t>
      </w:r>
      <w:r w:rsidR="004A2FDA" w:rsidRPr="00503245">
        <w:rPr>
          <w:lang w:eastAsia="it-IT"/>
        </w:rPr>
        <w:t xml:space="preserve"> </w:t>
      </w:r>
      <w:r w:rsidR="007B0285" w:rsidRPr="00503245">
        <w:rPr>
          <w:lang w:eastAsia="it-IT"/>
        </w:rPr>
        <w:t>be</w:t>
      </w:r>
      <w:r w:rsidR="004A2FDA" w:rsidRPr="00503245">
        <w:rPr>
          <w:lang w:eastAsia="it-IT"/>
        </w:rPr>
        <w:t xml:space="preserve"> </w:t>
      </w:r>
      <w:r w:rsidR="007B0285" w:rsidRPr="00503245">
        <w:rPr>
          <w:lang w:eastAsia="it-IT"/>
        </w:rPr>
        <w:t>heard</w:t>
      </w:r>
      <w:r w:rsidR="004A2FDA" w:rsidRPr="00503245">
        <w:rPr>
          <w:lang w:eastAsia="it-IT"/>
        </w:rPr>
        <w:t xml:space="preserve"> </w:t>
      </w:r>
      <w:r w:rsidR="007B0285" w:rsidRPr="00503245">
        <w:rPr>
          <w:lang w:eastAsia="it-IT"/>
        </w:rPr>
        <w:t>each</w:t>
      </w:r>
      <w:r w:rsidR="004A2FDA" w:rsidRPr="00503245">
        <w:rPr>
          <w:lang w:eastAsia="it-IT"/>
        </w:rPr>
        <w:t xml:space="preserve"> </w:t>
      </w:r>
      <w:r w:rsidR="007B0285" w:rsidRPr="00503245">
        <w:rPr>
          <w:lang w:eastAsia="it-IT"/>
        </w:rPr>
        <w:t>time</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person</w:t>
      </w:r>
      <w:r w:rsidR="004A2FDA" w:rsidRPr="00503245">
        <w:rPr>
          <w:lang w:eastAsia="it-IT"/>
        </w:rPr>
        <w:t xml:space="preserve"> </w:t>
      </w:r>
      <w:r w:rsidR="007B0285" w:rsidRPr="00503245">
        <w:rPr>
          <w:lang w:eastAsia="it-IT"/>
        </w:rPr>
        <w:t>exhales.</w:t>
      </w:r>
    </w:p>
    <w:p w14:paraId="349DE0BE" w14:textId="2FFB3D62" w:rsidR="007B0285" w:rsidRPr="00503245" w:rsidRDefault="00AC2C8F" w:rsidP="00AC2C8F">
      <w:pPr>
        <w:ind w:firstLine="420"/>
        <w:rPr>
          <w:lang w:eastAsia="it-IT"/>
        </w:rPr>
      </w:pPr>
      <w:r w:rsidRPr="00503245">
        <w:rPr>
          <w:bdr w:val="none" w:sz="0" w:space="0" w:color="auto" w:frame="1"/>
          <w:lang w:eastAsia="it-IT"/>
        </w:rPr>
        <w:t>•</w:t>
      </w:r>
      <w:r w:rsidR="004A2FDA" w:rsidRPr="00503245">
        <w:rPr>
          <w:bdr w:val="none" w:sz="0" w:space="0" w:color="auto" w:frame="1"/>
          <w:lang w:eastAsia="it-IT"/>
        </w:rPr>
        <w:t xml:space="preserve"> </w:t>
      </w:r>
      <w:r w:rsidR="007B0285" w:rsidRPr="00503245">
        <w:rPr>
          <w:bdr w:val="none" w:sz="0" w:space="0" w:color="auto" w:frame="1"/>
          <w:lang w:eastAsia="it-IT"/>
        </w:rPr>
        <w:t>Nose</w:t>
      </w:r>
      <w:r w:rsidR="004A2FDA" w:rsidRPr="00503245">
        <w:rPr>
          <w:bdr w:val="none" w:sz="0" w:space="0" w:color="auto" w:frame="1"/>
          <w:lang w:eastAsia="it-IT"/>
        </w:rPr>
        <w:t xml:space="preserve"> </w:t>
      </w:r>
      <w:r w:rsidR="007B0285" w:rsidRPr="00503245">
        <w:rPr>
          <w:bdr w:val="none" w:sz="0" w:space="0" w:color="auto" w:frame="1"/>
          <w:lang w:eastAsia="it-IT"/>
        </w:rPr>
        <w:t>flaring:</w:t>
      </w:r>
      <w:r w:rsidR="004A2FDA" w:rsidRPr="00503245">
        <w:rPr>
          <w:bdr w:val="none" w:sz="0" w:space="0" w:color="auto" w:frame="1"/>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openings</w:t>
      </w:r>
      <w:r w:rsidR="004A2FDA" w:rsidRPr="00503245">
        <w:rPr>
          <w:lang w:eastAsia="it-IT"/>
        </w:rPr>
        <w:t xml:space="preserve"> </w:t>
      </w:r>
      <w:r w:rsidR="007B0285" w:rsidRPr="00503245">
        <w:rPr>
          <w:lang w:eastAsia="it-IT"/>
        </w:rPr>
        <w:t>of</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nose</w:t>
      </w:r>
      <w:r w:rsidR="004A2FDA" w:rsidRPr="00503245">
        <w:rPr>
          <w:lang w:eastAsia="it-IT"/>
        </w:rPr>
        <w:t xml:space="preserve"> </w:t>
      </w:r>
      <w:r w:rsidR="007B0285" w:rsidRPr="00503245">
        <w:rPr>
          <w:lang w:eastAsia="it-IT"/>
        </w:rPr>
        <w:t>spreading</w:t>
      </w:r>
      <w:r w:rsidR="004A2FDA" w:rsidRPr="00503245">
        <w:rPr>
          <w:lang w:eastAsia="it-IT"/>
        </w:rPr>
        <w:t xml:space="preserve"> </w:t>
      </w:r>
      <w:r w:rsidR="007B0285" w:rsidRPr="00503245">
        <w:rPr>
          <w:lang w:eastAsia="it-IT"/>
        </w:rPr>
        <w:t>open</w:t>
      </w:r>
      <w:r w:rsidR="004A2FDA" w:rsidRPr="00503245">
        <w:rPr>
          <w:lang w:eastAsia="it-IT"/>
        </w:rPr>
        <w:t xml:space="preserve"> </w:t>
      </w:r>
      <w:r w:rsidR="007B0285" w:rsidRPr="00503245">
        <w:rPr>
          <w:lang w:eastAsia="it-IT"/>
        </w:rPr>
        <w:t>while</w:t>
      </w:r>
      <w:r w:rsidR="004A2FDA" w:rsidRPr="00503245">
        <w:rPr>
          <w:lang w:eastAsia="it-IT"/>
        </w:rPr>
        <w:t xml:space="preserve"> </w:t>
      </w:r>
      <w:r w:rsidR="007B0285" w:rsidRPr="00503245">
        <w:rPr>
          <w:lang w:eastAsia="it-IT"/>
        </w:rPr>
        <w:t>breathing</w:t>
      </w:r>
      <w:r w:rsidR="004A2FDA" w:rsidRPr="00503245">
        <w:rPr>
          <w:lang w:eastAsia="it-IT"/>
        </w:rPr>
        <w:t xml:space="preserve"> </w:t>
      </w:r>
      <w:r w:rsidR="007B0285" w:rsidRPr="00503245">
        <w:rPr>
          <w:lang w:eastAsia="it-IT"/>
        </w:rPr>
        <w:t>may</w:t>
      </w:r>
      <w:r w:rsidR="004A2FDA" w:rsidRPr="00503245">
        <w:rPr>
          <w:lang w:eastAsia="it-IT"/>
        </w:rPr>
        <w:t xml:space="preserve"> </w:t>
      </w:r>
      <w:r w:rsidR="007B0285" w:rsidRPr="00503245">
        <w:rPr>
          <w:lang w:eastAsia="it-IT"/>
        </w:rPr>
        <w:t>mean</w:t>
      </w:r>
      <w:r w:rsidR="004A2FDA" w:rsidRPr="00503245">
        <w:rPr>
          <w:lang w:eastAsia="it-IT"/>
        </w:rPr>
        <w:t xml:space="preserve"> </w:t>
      </w:r>
      <w:r w:rsidR="007B0285" w:rsidRPr="00503245">
        <w:rPr>
          <w:lang w:eastAsia="it-IT"/>
        </w:rPr>
        <w:t>that</w:t>
      </w:r>
      <w:r w:rsidR="004A2FDA" w:rsidRPr="00503245">
        <w:rPr>
          <w:lang w:eastAsia="it-IT"/>
        </w:rPr>
        <w:t xml:space="preserve"> </w:t>
      </w:r>
      <w:r w:rsidR="007B0285" w:rsidRPr="00503245">
        <w:rPr>
          <w:lang w:eastAsia="it-IT"/>
        </w:rPr>
        <w:t>a</w:t>
      </w:r>
      <w:r w:rsidR="004A2FDA" w:rsidRPr="00503245">
        <w:rPr>
          <w:lang w:eastAsia="it-IT"/>
        </w:rPr>
        <w:t xml:space="preserve"> </w:t>
      </w:r>
      <w:r w:rsidR="007B0285" w:rsidRPr="00503245">
        <w:rPr>
          <w:lang w:eastAsia="it-IT"/>
        </w:rPr>
        <w:t>person</w:t>
      </w:r>
      <w:r w:rsidR="004A2FDA" w:rsidRPr="00503245">
        <w:rPr>
          <w:lang w:eastAsia="it-IT"/>
        </w:rPr>
        <w:t xml:space="preserve"> </w:t>
      </w:r>
      <w:r w:rsidR="007B0285" w:rsidRPr="00503245">
        <w:rPr>
          <w:lang w:eastAsia="it-IT"/>
        </w:rPr>
        <w:t>is</w:t>
      </w:r>
      <w:r w:rsidR="004A2FDA" w:rsidRPr="00503245">
        <w:rPr>
          <w:lang w:eastAsia="it-IT"/>
        </w:rPr>
        <w:t xml:space="preserve"> </w:t>
      </w:r>
      <w:r w:rsidR="007B0285" w:rsidRPr="00503245">
        <w:rPr>
          <w:lang w:eastAsia="it-IT"/>
        </w:rPr>
        <w:t>having</w:t>
      </w:r>
      <w:r w:rsidR="004A2FDA" w:rsidRPr="00503245">
        <w:rPr>
          <w:lang w:eastAsia="it-IT"/>
        </w:rPr>
        <w:t xml:space="preserve"> </w:t>
      </w:r>
      <w:r w:rsidR="007B0285" w:rsidRPr="00503245">
        <w:rPr>
          <w:lang w:eastAsia="it-IT"/>
        </w:rPr>
        <w:t>to</w:t>
      </w:r>
      <w:r w:rsidR="004A2FDA" w:rsidRPr="00503245">
        <w:rPr>
          <w:lang w:eastAsia="it-IT"/>
        </w:rPr>
        <w:t xml:space="preserve"> </w:t>
      </w:r>
      <w:r w:rsidR="007B0285" w:rsidRPr="00503245">
        <w:rPr>
          <w:lang w:eastAsia="it-IT"/>
        </w:rPr>
        <w:t>work</w:t>
      </w:r>
      <w:r w:rsidR="004A2FDA" w:rsidRPr="00503245">
        <w:rPr>
          <w:lang w:eastAsia="it-IT"/>
        </w:rPr>
        <w:t xml:space="preserve"> </w:t>
      </w:r>
      <w:r w:rsidR="007B0285" w:rsidRPr="00503245">
        <w:rPr>
          <w:lang w:eastAsia="it-IT"/>
        </w:rPr>
        <w:t>harder</w:t>
      </w:r>
      <w:r w:rsidR="004A2FDA" w:rsidRPr="00503245">
        <w:rPr>
          <w:lang w:eastAsia="it-IT"/>
        </w:rPr>
        <w:t xml:space="preserve"> </w:t>
      </w:r>
      <w:r w:rsidR="007B0285" w:rsidRPr="00503245">
        <w:rPr>
          <w:lang w:eastAsia="it-IT"/>
        </w:rPr>
        <w:t>to</w:t>
      </w:r>
      <w:r w:rsidR="004A2FDA" w:rsidRPr="00503245">
        <w:rPr>
          <w:lang w:eastAsia="it-IT"/>
        </w:rPr>
        <w:t xml:space="preserve"> </w:t>
      </w:r>
      <w:r w:rsidR="007B0285" w:rsidRPr="00503245">
        <w:rPr>
          <w:lang w:eastAsia="it-IT"/>
        </w:rPr>
        <w:t>breathe.</w:t>
      </w:r>
    </w:p>
    <w:p w14:paraId="27C3B2F0" w14:textId="2EF5D6DE" w:rsidR="007B0285" w:rsidRPr="00503245" w:rsidRDefault="00AC2C8F" w:rsidP="00AC2C8F">
      <w:pPr>
        <w:ind w:firstLine="420"/>
        <w:rPr>
          <w:lang w:eastAsia="it-IT"/>
        </w:rPr>
      </w:pPr>
      <w:r w:rsidRPr="00503245">
        <w:rPr>
          <w:bdr w:val="none" w:sz="0" w:space="0" w:color="auto" w:frame="1"/>
          <w:lang w:eastAsia="it-IT"/>
        </w:rPr>
        <w:t>•</w:t>
      </w:r>
      <w:r w:rsidR="004A2FDA" w:rsidRPr="00503245">
        <w:rPr>
          <w:bdr w:val="none" w:sz="0" w:space="0" w:color="auto" w:frame="1"/>
          <w:lang w:eastAsia="it-IT"/>
        </w:rPr>
        <w:t xml:space="preserve"> </w:t>
      </w:r>
      <w:r w:rsidR="007B0285" w:rsidRPr="00503245">
        <w:rPr>
          <w:bdr w:val="none" w:sz="0" w:space="0" w:color="auto" w:frame="1"/>
          <w:lang w:eastAsia="it-IT"/>
        </w:rPr>
        <w:t>Retractions:</w:t>
      </w:r>
      <w:r w:rsidR="004A2FDA" w:rsidRPr="00503245">
        <w:rPr>
          <w:bdr w:val="none" w:sz="0" w:space="0" w:color="auto" w:frame="1"/>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chest</w:t>
      </w:r>
      <w:r w:rsidR="004A2FDA" w:rsidRPr="00503245">
        <w:rPr>
          <w:lang w:eastAsia="it-IT"/>
        </w:rPr>
        <w:t xml:space="preserve"> </w:t>
      </w:r>
      <w:r w:rsidR="007B0285" w:rsidRPr="00503245">
        <w:rPr>
          <w:lang w:eastAsia="it-IT"/>
        </w:rPr>
        <w:t>appears</w:t>
      </w:r>
      <w:r w:rsidR="004A2FDA" w:rsidRPr="00503245">
        <w:rPr>
          <w:lang w:eastAsia="it-IT"/>
        </w:rPr>
        <w:t xml:space="preserve"> </w:t>
      </w:r>
      <w:r w:rsidR="007B0285" w:rsidRPr="00503245">
        <w:rPr>
          <w:lang w:eastAsia="it-IT"/>
        </w:rPr>
        <w:t>to</w:t>
      </w:r>
      <w:r w:rsidR="004A2FDA" w:rsidRPr="00503245">
        <w:rPr>
          <w:lang w:eastAsia="it-IT"/>
        </w:rPr>
        <w:t xml:space="preserve"> </w:t>
      </w:r>
      <w:r w:rsidR="007B0285" w:rsidRPr="00503245">
        <w:rPr>
          <w:lang w:eastAsia="it-IT"/>
        </w:rPr>
        <w:t>sink</w:t>
      </w:r>
      <w:r w:rsidR="004A2FDA" w:rsidRPr="00503245">
        <w:rPr>
          <w:lang w:eastAsia="it-IT"/>
        </w:rPr>
        <w:t xml:space="preserve"> </w:t>
      </w:r>
      <w:r w:rsidR="007B0285" w:rsidRPr="00503245">
        <w:rPr>
          <w:lang w:eastAsia="it-IT"/>
        </w:rPr>
        <w:t>in</w:t>
      </w:r>
      <w:r w:rsidR="004A2FDA" w:rsidRPr="00503245">
        <w:rPr>
          <w:lang w:eastAsia="it-IT"/>
        </w:rPr>
        <w:t xml:space="preserve"> </w:t>
      </w:r>
      <w:r w:rsidR="007B0285" w:rsidRPr="00503245">
        <w:rPr>
          <w:lang w:eastAsia="it-IT"/>
        </w:rPr>
        <w:t>just</w:t>
      </w:r>
      <w:r w:rsidR="004A2FDA" w:rsidRPr="00503245">
        <w:rPr>
          <w:lang w:eastAsia="it-IT"/>
        </w:rPr>
        <w:t xml:space="preserve"> </w:t>
      </w:r>
      <w:r w:rsidR="007B0285" w:rsidRPr="00503245">
        <w:rPr>
          <w:lang w:eastAsia="it-IT"/>
        </w:rPr>
        <w:t>below</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neck</w:t>
      </w:r>
      <w:r w:rsidR="004A2FDA" w:rsidRPr="00503245">
        <w:rPr>
          <w:lang w:eastAsia="it-IT"/>
        </w:rPr>
        <w:t xml:space="preserve"> </w:t>
      </w:r>
      <w:r w:rsidR="007B0285" w:rsidRPr="00503245">
        <w:rPr>
          <w:lang w:eastAsia="it-IT"/>
        </w:rPr>
        <w:t>or</w:t>
      </w:r>
      <w:r w:rsidR="004A2FDA" w:rsidRPr="00503245">
        <w:rPr>
          <w:lang w:eastAsia="it-IT"/>
        </w:rPr>
        <w:t xml:space="preserve"> </w:t>
      </w:r>
      <w:r w:rsidR="007B0285" w:rsidRPr="00503245">
        <w:rPr>
          <w:lang w:eastAsia="it-IT"/>
        </w:rPr>
        <w:t>under</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breastbone</w:t>
      </w:r>
      <w:r w:rsidR="004A2FDA" w:rsidRPr="00503245">
        <w:rPr>
          <w:lang w:eastAsia="it-IT"/>
        </w:rPr>
        <w:t xml:space="preserve"> </w:t>
      </w:r>
      <w:r w:rsidR="007B0285" w:rsidRPr="00503245">
        <w:rPr>
          <w:lang w:eastAsia="it-IT"/>
        </w:rPr>
        <w:t>with</w:t>
      </w:r>
      <w:r w:rsidR="004A2FDA" w:rsidRPr="00503245">
        <w:rPr>
          <w:lang w:eastAsia="it-IT"/>
        </w:rPr>
        <w:t xml:space="preserve"> </w:t>
      </w:r>
      <w:r w:rsidR="007B0285" w:rsidRPr="00503245">
        <w:rPr>
          <w:lang w:eastAsia="it-IT"/>
        </w:rPr>
        <w:t>each</w:t>
      </w:r>
      <w:r w:rsidR="004A2FDA" w:rsidRPr="00503245">
        <w:rPr>
          <w:lang w:eastAsia="it-IT"/>
        </w:rPr>
        <w:t xml:space="preserve"> </w:t>
      </w:r>
      <w:r w:rsidR="007B0285" w:rsidRPr="00503245">
        <w:rPr>
          <w:lang w:eastAsia="it-IT"/>
        </w:rPr>
        <w:t>breath</w:t>
      </w:r>
      <w:r w:rsidR="004A2FDA" w:rsidRPr="00503245">
        <w:rPr>
          <w:lang w:eastAsia="it-IT"/>
        </w:rPr>
        <w:t xml:space="preserve"> </w:t>
      </w:r>
      <w:r w:rsidR="007B0285" w:rsidRPr="00503245">
        <w:rPr>
          <w:lang w:eastAsia="it-IT"/>
        </w:rPr>
        <w:t>or</w:t>
      </w:r>
      <w:r w:rsidR="004A2FDA" w:rsidRPr="00503245">
        <w:rPr>
          <w:lang w:eastAsia="it-IT"/>
        </w:rPr>
        <w:t xml:space="preserve"> </w:t>
      </w:r>
      <w:r w:rsidR="007B0285" w:rsidRPr="00503245">
        <w:rPr>
          <w:lang w:eastAsia="it-IT"/>
        </w:rPr>
        <w:t>both.</w:t>
      </w:r>
      <w:r w:rsidR="004A2FDA" w:rsidRPr="00503245">
        <w:rPr>
          <w:lang w:eastAsia="it-IT"/>
        </w:rPr>
        <w:t xml:space="preserve"> </w:t>
      </w:r>
      <w:r w:rsidR="007B0285" w:rsidRPr="00503245">
        <w:rPr>
          <w:lang w:eastAsia="it-IT"/>
        </w:rPr>
        <w:t>This</w:t>
      </w:r>
      <w:r w:rsidR="004A2FDA" w:rsidRPr="00503245">
        <w:rPr>
          <w:lang w:eastAsia="it-IT"/>
        </w:rPr>
        <w:t xml:space="preserve"> </w:t>
      </w:r>
      <w:r w:rsidR="007B0285" w:rsidRPr="00503245">
        <w:rPr>
          <w:lang w:eastAsia="it-IT"/>
        </w:rPr>
        <w:t>is</w:t>
      </w:r>
      <w:r w:rsidR="004A2FDA" w:rsidRPr="00503245">
        <w:rPr>
          <w:lang w:eastAsia="it-IT"/>
        </w:rPr>
        <w:t xml:space="preserve"> </w:t>
      </w:r>
      <w:r w:rsidR="007B0285" w:rsidRPr="00503245">
        <w:rPr>
          <w:lang w:eastAsia="it-IT"/>
        </w:rPr>
        <w:t>one</w:t>
      </w:r>
      <w:r w:rsidR="004A2FDA" w:rsidRPr="00503245">
        <w:rPr>
          <w:lang w:eastAsia="it-IT"/>
        </w:rPr>
        <w:t xml:space="preserve"> </w:t>
      </w:r>
      <w:r w:rsidR="007B0285" w:rsidRPr="00503245">
        <w:rPr>
          <w:lang w:eastAsia="it-IT"/>
        </w:rPr>
        <w:t>way</w:t>
      </w:r>
      <w:r w:rsidR="004A2FDA" w:rsidRPr="00503245">
        <w:rPr>
          <w:lang w:eastAsia="it-IT"/>
        </w:rPr>
        <w:t xml:space="preserve"> </w:t>
      </w:r>
      <w:r w:rsidR="007B0285" w:rsidRPr="00503245">
        <w:rPr>
          <w:lang w:eastAsia="it-IT"/>
        </w:rPr>
        <w:t>of</w:t>
      </w:r>
      <w:r w:rsidR="004A2FDA" w:rsidRPr="00503245">
        <w:rPr>
          <w:lang w:eastAsia="it-IT"/>
        </w:rPr>
        <w:t xml:space="preserve"> </w:t>
      </w:r>
      <w:r w:rsidR="007B0285" w:rsidRPr="00503245">
        <w:rPr>
          <w:lang w:eastAsia="it-IT"/>
        </w:rPr>
        <w:t>trying</w:t>
      </w:r>
      <w:r w:rsidR="004A2FDA" w:rsidRPr="00503245">
        <w:rPr>
          <w:lang w:eastAsia="it-IT"/>
        </w:rPr>
        <w:t xml:space="preserve"> </w:t>
      </w:r>
      <w:r w:rsidR="007B0285" w:rsidRPr="00503245">
        <w:rPr>
          <w:lang w:eastAsia="it-IT"/>
        </w:rPr>
        <w:t>to</w:t>
      </w:r>
      <w:r w:rsidR="004A2FDA" w:rsidRPr="00503245">
        <w:rPr>
          <w:lang w:eastAsia="it-IT"/>
        </w:rPr>
        <w:t xml:space="preserve"> </w:t>
      </w:r>
      <w:r w:rsidR="007B0285" w:rsidRPr="00503245">
        <w:rPr>
          <w:lang w:eastAsia="it-IT"/>
        </w:rPr>
        <w:t>bring</w:t>
      </w:r>
      <w:r w:rsidR="004A2FDA" w:rsidRPr="00503245">
        <w:rPr>
          <w:lang w:eastAsia="it-IT"/>
        </w:rPr>
        <w:t xml:space="preserve"> </w:t>
      </w:r>
      <w:r w:rsidR="007B0285" w:rsidRPr="00503245">
        <w:rPr>
          <w:lang w:eastAsia="it-IT"/>
        </w:rPr>
        <w:t>more</w:t>
      </w:r>
      <w:r w:rsidR="004A2FDA" w:rsidRPr="00503245">
        <w:rPr>
          <w:lang w:eastAsia="it-IT"/>
        </w:rPr>
        <w:t xml:space="preserve"> </w:t>
      </w:r>
      <w:r w:rsidR="007B0285" w:rsidRPr="00503245">
        <w:rPr>
          <w:lang w:eastAsia="it-IT"/>
        </w:rPr>
        <w:t>air</w:t>
      </w:r>
      <w:r w:rsidR="004A2FDA" w:rsidRPr="00503245">
        <w:rPr>
          <w:lang w:eastAsia="it-IT"/>
        </w:rPr>
        <w:t xml:space="preserve"> </w:t>
      </w:r>
      <w:r w:rsidR="007B0285" w:rsidRPr="00503245">
        <w:rPr>
          <w:lang w:eastAsia="it-IT"/>
        </w:rPr>
        <w:t>into</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lungs,</w:t>
      </w:r>
      <w:r w:rsidR="004A2FDA" w:rsidRPr="00503245">
        <w:rPr>
          <w:lang w:eastAsia="it-IT"/>
        </w:rPr>
        <w:t xml:space="preserve"> </w:t>
      </w:r>
      <w:r w:rsidR="007B0285" w:rsidRPr="00503245">
        <w:rPr>
          <w:lang w:eastAsia="it-IT"/>
        </w:rPr>
        <w:t>and</w:t>
      </w:r>
      <w:r w:rsidR="004A2FDA" w:rsidRPr="00503245">
        <w:rPr>
          <w:lang w:eastAsia="it-IT"/>
        </w:rPr>
        <w:t xml:space="preserve"> </w:t>
      </w:r>
      <w:r w:rsidR="007B0285" w:rsidRPr="00503245">
        <w:rPr>
          <w:lang w:eastAsia="it-IT"/>
        </w:rPr>
        <w:t>can</w:t>
      </w:r>
      <w:r w:rsidR="004A2FDA" w:rsidRPr="00503245">
        <w:rPr>
          <w:lang w:eastAsia="it-IT"/>
        </w:rPr>
        <w:t xml:space="preserve"> </w:t>
      </w:r>
      <w:r w:rsidR="007B0285" w:rsidRPr="00503245">
        <w:rPr>
          <w:lang w:eastAsia="it-IT"/>
        </w:rPr>
        <w:t>also</w:t>
      </w:r>
      <w:r w:rsidR="004A2FDA" w:rsidRPr="00503245">
        <w:rPr>
          <w:lang w:eastAsia="it-IT"/>
        </w:rPr>
        <w:t xml:space="preserve"> </w:t>
      </w:r>
      <w:r w:rsidR="007B0285" w:rsidRPr="00503245">
        <w:rPr>
          <w:lang w:eastAsia="it-IT"/>
        </w:rPr>
        <w:t>be</w:t>
      </w:r>
      <w:r w:rsidR="004A2FDA" w:rsidRPr="00503245">
        <w:rPr>
          <w:lang w:eastAsia="it-IT"/>
        </w:rPr>
        <w:t xml:space="preserve"> </w:t>
      </w:r>
      <w:r w:rsidR="007B0285" w:rsidRPr="00503245">
        <w:rPr>
          <w:lang w:eastAsia="it-IT"/>
        </w:rPr>
        <w:t>seen</w:t>
      </w:r>
      <w:r w:rsidR="004A2FDA" w:rsidRPr="00503245">
        <w:rPr>
          <w:lang w:eastAsia="it-IT"/>
        </w:rPr>
        <w:t xml:space="preserve"> </w:t>
      </w:r>
      <w:r w:rsidR="007B0285" w:rsidRPr="00503245">
        <w:rPr>
          <w:lang w:eastAsia="it-IT"/>
        </w:rPr>
        <w:t>under</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rib</w:t>
      </w:r>
      <w:r w:rsidR="004A2FDA" w:rsidRPr="00503245">
        <w:rPr>
          <w:lang w:eastAsia="it-IT"/>
        </w:rPr>
        <w:t xml:space="preserve"> </w:t>
      </w:r>
      <w:r w:rsidR="007B0285" w:rsidRPr="00503245">
        <w:rPr>
          <w:lang w:eastAsia="it-IT"/>
        </w:rPr>
        <w:t>cage</w:t>
      </w:r>
      <w:r w:rsidR="004A2FDA" w:rsidRPr="00503245">
        <w:rPr>
          <w:lang w:eastAsia="it-IT"/>
        </w:rPr>
        <w:t xml:space="preserve"> </w:t>
      </w:r>
      <w:r w:rsidR="007B0285" w:rsidRPr="00503245">
        <w:rPr>
          <w:lang w:eastAsia="it-IT"/>
        </w:rPr>
        <w:t>or</w:t>
      </w:r>
      <w:r w:rsidR="004A2FDA" w:rsidRPr="00503245">
        <w:rPr>
          <w:lang w:eastAsia="it-IT"/>
        </w:rPr>
        <w:t xml:space="preserve"> </w:t>
      </w:r>
      <w:r w:rsidR="007B0285" w:rsidRPr="00503245">
        <w:rPr>
          <w:lang w:eastAsia="it-IT"/>
        </w:rPr>
        <w:t>even</w:t>
      </w:r>
      <w:r w:rsidR="004A2FDA" w:rsidRPr="00503245">
        <w:rPr>
          <w:lang w:eastAsia="it-IT"/>
        </w:rPr>
        <w:t xml:space="preserve"> </w:t>
      </w:r>
      <w:r w:rsidR="007B0285" w:rsidRPr="00503245">
        <w:rPr>
          <w:lang w:eastAsia="it-IT"/>
        </w:rPr>
        <w:t>in</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muscles</w:t>
      </w:r>
      <w:r w:rsidR="004A2FDA" w:rsidRPr="00503245">
        <w:rPr>
          <w:lang w:eastAsia="it-IT"/>
        </w:rPr>
        <w:t xml:space="preserve"> </w:t>
      </w:r>
      <w:r w:rsidR="007B0285" w:rsidRPr="00503245">
        <w:rPr>
          <w:lang w:eastAsia="it-IT"/>
        </w:rPr>
        <w:t>between</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ribs.</w:t>
      </w:r>
    </w:p>
    <w:p w14:paraId="19B479D5" w14:textId="5428EBBA" w:rsidR="007B0285" w:rsidRPr="00503245" w:rsidRDefault="00AC2C8F" w:rsidP="00AC2C8F">
      <w:pPr>
        <w:ind w:firstLine="420"/>
        <w:rPr>
          <w:lang w:eastAsia="it-IT"/>
        </w:rPr>
      </w:pPr>
      <w:r w:rsidRPr="00503245">
        <w:rPr>
          <w:bdr w:val="none" w:sz="0" w:space="0" w:color="auto" w:frame="1"/>
          <w:lang w:eastAsia="it-IT"/>
        </w:rPr>
        <w:t>•</w:t>
      </w:r>
      <w:r w:rsidR="004A2FDA" w:rsidRPr="00503245">
        <w:rPr>
          <w:bdr w:val="none" w:sz="0" w:space="0" w:color="auto" w:frame="1"/>
          <w:lang w:eastAsia="it-IT"/>
        </w:rPr>
        <w:t xml:space="preserve"> </w:t>
      </w:r>
      <w:r w:rsidR="007B0285" w:rsidRPr="00503245">
        <w:rPr>
          <w:bdr w:val="none" w:sz="0" w:space="0" w:color="auto" w:frame="1"/>
          <w:lang w:eastAsia="it-IT"/>
        </w:rPr>
        <w:t>Sweating:</w:t>
      </w:r>
      <w:r w:rsidR="004A2FDA" w:rsidRPr="00503245">
        <w:rPr>
          <w:bdr w:val="none" w:sz="0" w:space="0" w:color="auto" w:frame="1"/>
          <w:lang w:eastAsia="it-IT"/>
        </w:rPr>
        <w:t xml:space="preserve"> </w:t>
      </w:r>
      <w:r w:rsidR="007B0285" w:rsidRPr="00503245">
        <w:rPr>
          <w:lang w:eastAsia="it-IT"/>
        </w:rPr>
        <w:t>There</w:t>
      </w:r>
      <w:r w:rsidR="004A2FDA" w:rsidRPr="00503245">
        <w:rPr>
          <w:lang w:eastAsia="it-IT"/>
        </w:rPr>
        <w:t xml:space="preserve"> </w:t>
      </w:r>
      <w:r w:rsidR="007B0285" w:rsidRPr="00503245">
        <w:rPr>
          <w:lang w:eastAsia="it-IT"/>
        </w:rPr>
        <w:t>may</w:t>
      </w:r>
      <w:r w:rsidR="004A2FDA" w:rsidRPr="00503245">
        <w:rPr>
          <w:lang w:eastAsia="it-IT"/>
        </w:rPr>
        <w:t xml:space="preserve"> </w:t>
      </w:r>
      <w:r w:rsidR="007B0285" w:rsidRPr="00503245">
        <w:rPr>
          <w:lang w:eastAsia="it-IT"/>
        </w:rPr>
        <w:t>be</w:t>
      </w:r>
      <w:r w:rsidR="004A2FDA" w:rsidRPr="00503245">
        <w:rPr>
          <w:lang w:eastAsia="it-IT"/>
        </w:rPr>
        <w:t xml:space="preserve"> </w:t>
      </w:r>
      <w:r w:rsidR="007B0285" w:rsidRPr="00503245">
        <w:rPr>
          <w:lang w:eastAsia="it-IT"/>
        </w:rPr>
        <w:t>increased</w:t>
      </w:r>
      <w:r w:rsidR="004A2FDA" w:rsidRPr="00503245">
        <w:rPr>
          <w:lang w:eastAsia="it-IT"/>
        </w:rPr>
        <w:t xml:space="preserve"> </w:t>
      </w:r>
      <w:r w:rsidR="007B0285" w:rsidRPr="00503245">
        <w:rPr>
          <w:lang w:eastAsia="it-IT"/>
        </w:rPr>
        <w:t>sweat</w:t>
      </w:r>
      <w:r w:rsidR="004A2FDA" w:rsidRPr="00503245">
        <w:rPr>
          <w:lang w:eastAsia="it-IT"/>
        </w:rPr>
        <w:t xml:space="preserve"> </w:t>
      </w:r>
      <w:r w:rsidR="007B0285" w:rsidRPr="00503245">
        <w:rPr>
          <w:lang w:eastAsia="it-IT"/>
        </w:rPr>
        <w:t>on</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head,</w:t>
      </w:r>
      <w:r w:rsidR="004A2FDA" w:rsidRPr="00503245">
        <w:rPr>
          <w:lang w:eastAsia="it-IT"/>
        </w:rPr>
        <w:t xml:space="preserve"> </w:t>
      </w:r>
      <w:r w:rsidR="007B0285" w:rsidRPr="00503245">
        <w:rPr>
          <w:lang w:eastAsia="it-IT"/>
        </w:rPr>
        <w:t>but</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skin</w:t>
      </w:r>
      <w:r w:rsidR="004A2FDA" w:rsidRPr="00503245">
        <w:rPr>
          <w:lang w:eastAsia="it-IT"/>
        </w:rPr>
        <w:t xml:space="preserve"> </w:t>
      </w:r>
      <w:r w:rsidR="007B0285" w:rsidRPr="00503245">
        <w:rPr>
          <w:lang w:eastAsia="it-IT"/>
        </w:rPr>
        <w:t>does</w:t>
      </w:r>
      <w:r w:rsidR="004A2FDA" w:rsidRPr="00503245">
        <w:rPr>
          <w:lang w:eastAsia="it-IT"/>
        </w:rPr>
        <w:t xml:space="preserve"> </w:t>
      </w:r>
      <w:r w:rsidR="007B0285" w:rsidRPr="00503245">
        <w:rPr>
          <w:lang w:eastAsia="it-IT"/>
        </w:rPr>
        <w:t>not</w:t>
      </w:r>
      <w:r w:rsidR="004A2FDA" w:rsidRPr="00503245">
        <w:rPr>
          <w:lang w:eastAsia="it-IT"/>
        </w:rPr>
        <w:t xml:space="preserve"> </w:t>
      </w:r>
      <w:r w:rsidR="007B0285" w:rsidRPr="00503245">
        <w:rPr>
          <w:lang w:eastAsia="it-IT"/>
        </w:rPr>
        <w:t>feel</w:t>
      </w:r>
      <w:r w:rsidR="004A2FDA" w:rsidRPr="00503245">
        <w:rPr>
          <w:lang w:eastAsia="it-IT"/>
        </w:rPr>
        <w:t xml:space="preserve"> </w:t>
      </w:r>
      <w:r w:rsidR="007B0285" w:rsidRPr="00503245">
        <w:rPr>
          <w:lang w:eastAsia="it-IT"/>
        </w:rPr>
        <w:t>warm</w:t>
      </w:r>
      <w:r w:rsidR="004A2FDA" w:rsidRPr="00503245">
        <w:rPr>
          <w:lang w:eastAsia="it-IT"/>
        </w:rPr>
        <w:t xml:space="preserve"> </w:t>
      </w:r>
      <w:r w:rsidR="007B0285" w:rsidRPr="00503245">
        <w:rPr>
          <w:lang w:eastAsia="it-IT"/>
        </w:rPr>
        <w:t>to</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touch.</w:t>
      </w:r>
      <w:r w:rsidR="004A2FDA" w:rsidRPr="00503245">
        <w:rPr>
          <w:lang w:eastAsia="it-IT"/>
        </w:rPr>
        <w:t xml:space="preserve"> </w:t>
      </w:r>
      <w:r w:rsidR="007B0285" w:rsidRPr="00503245">
        <w:rPr>
          <w:lang w:eastAsia="it-IT"/>
        </w:rPr>
        <w:t>More</w:t>
      </w:r>
      <w:r w:rsidR="004A2FDA" w:rsidRPr="00503245">
        <w:rPr>
          <w:lang w:eastAsia="it-IT"/>
        </w:rPr>
        <w:t xml:space="preserve"> </w:t>
      </w:r>
      <w:r w:rsidR="007B0285" w:rsidRPr="00503245">
        <w:rPr>
          <w:lang w:eastAsia="it-IT"/>
        </w:rPr>
        <w:t>often,</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skin</w:t>
      </w:r>
      <w:r w:rsidR="004A2FDA" w:rsidRPr="00503245">
        <w:rPr>
          <w:lang w:eastAsia="it-IT"/>
        </w:rPr>
        <w:t xml:space="preserve"> </w:t>
      </w:r>
      <w:r w:rsidR="007B0285" w:rsidRPr="00503245">
        <w:rPr>
          <w:lang w:eastAsia="it-IT"/>
        </w:rPr>
        <w:t>may</w:t>
      </w:r>
      <w:r w:rsidR="004A2FDA" w:rsidRPr="00503245">
        <w:rPr>
          <w:lang w:eastAsia="it-IT"/>
        </w:rPr>
        <w:t xml:space="preserve"> </w:t>
      </w:r>
      <w:r w:rsidR="007B0285" w:rsidRPr="00503245">
        <w:rPr>
          <w:lang w:eastAsia="it-IT"/>
        </w:rPr>
        <w:t>feel</w:t>
      </w:r>
      <w:r w:rsidR="004A2FDA" w:rsidRPr="00503245">
        <w:rPr>
          <w:lang w:eastAsia="it-IT"/>
        </w:rPr>
        <w:t xml:space="preserve"> </w:t>
      </w:r>
      <w:r w:rsidR="007B0285" w:rsidRPr="00503245">
        <w:rPr>
          <w:lang w:eastAsia="it-IT"/>
        </w:rPr>
        <w:t>cool</w:t>
      </w:r>
      <w:r w:rsidR="004A2FDA" w:rsidRPr="00503245">
        <w:rPr>
          <w:lang w:eastAsia="it-IT"/>
        </w:rPr>
        <w:t xml:space="preserve"> </w:t>
      </w:r>
      <w:r w:rsidR="007B0285" w:rsidRPr="00503245">
        <w:rPr>
          <w:lang w:eastAsia="it-IT"/>
        </w:rPr>
        <w:t>or</w:t>
      </w:r>
      <w:r w:rsidR="004A2FDA" w:rsidRPr="00503245">
        <w:rPr>
          <w:lang w:eastAsia="it-IT"/>
        </w:rPr>
        <w:t xml:space="preserve"> </w:t>
      </w:r>
      <w:r w:rsidR="007B0285" w:rsidRPr="00503245">
        <w:rPr>
          <w:lang w:eastAsia="it-IT"/>
        </w:rPr>
        <w:t>clammy.</w:t>
      </w:r>
      <w:r w:rsidR="004A2FDA" w:rsidRPr="00503245">
        <w:rPr>
          <w:lang w:eastAsia="it-IT"/>
        </w:rPr>
        <w:t xml:space="preserve"> </w:t>
      </w:r>
      <w:r w:rsidR="007B0285" w:rsidRPr="00503245">
        <w:rPr>
          <w:lang w:eastAsia="it-IT"/>
        </w:rPr>
        <w:t>This</w:t>
      </w:r>
      <w:r w:rsidR="004A2FDA" w:rsidRPr="00503245">
        <w:rPr>
          <w:lang w:eastAsia="it-IT"/>
        </w:rPr>
        <w:t xml:space="preserve"> </w:t>
      </w:r>
      <w:r w:rsidR="007B0285" w:rsidRPr="00503245">
        <w:rPr>
          <w:lang w:eastAsia="it-IT"/>
        </w:rPr>
        <w:t>may</w:t>
      </w:r>
      <w:r w:rsidR="004A2FDA" w:rsidRPr="00503245">
        <w:rPr>
          <w:lang w:eastAsia="it-IT"/>
        </w:rPr>
        <w:t xml:space="preserve"> </w:t>
      </w:r>
      <w:r w:rsidR="007B0285" w:rsidRPr="00503245">
        <w:rPr>
          <w:lang w:eastAsia="it-IT"/>
        </w:rPr>
        <w:t>happen</w:t>
      </w:r>
      <w:r w:rsidR="004A2FDA" w:rsidRPr="00503245">
        <w:rPr>
          <w:lang w:eastAsia="it-IT"/>
        </w:rPr>
        <w:t xml:space="preserve"> </w:t>
      </w:r>
      <w:r w:rsidR="007B0285" w:rsidRPr="00503245">
        <w:rPr>
          <w:lang w:eastAsia="it-IT"/>
        </w:rPr>
        <w:t>when</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breathing</w:t>
      </w:r>
      <w:r w:rsidR="004A2FDA" w:rsidRPr="00503245">
        <w:rPr>
          <w:lang w:eastAsia="it-IT"/>
        </w:rPr>
        <w:t xml:space="preserve"> </w:t>
      </w:r>
      <w:r w:rsidR="007B0285" w:rsidRPr="00503245">
        <w:rPr>
          <w:lang w:eastAsia="it-IT"/>
        </w:rPr>
        <w:t>rate</w:t>
      </w:r>
      <w:r w:rsidR="004A2FDA" w:rsidRPr="00503245">
        <w:rPr>
          <w:lang w:eastAsia="it-IT"/>
        </w:rPr>
        <w:t xml:space="preserve"> </w:t>
      </w:r>
      <w:r w:rsidR="007B0285" w:rsidRPr="00503245">
        <w:rPr>
          <w:lang w:eastAsia="it-IT"/>
        </w:rPr>
        <w:t>is</w:t>
      </w:r>
      <w:r w:rsidR="004A2FDA" w:rsidRPr="00503245">
        <w:rPr>
          <w:lang w:eastAsia="it-IT"/>
        </w:rPr>
        <w:t xml:space="preserve"> </w:t>
      </w:r>
      <w:r w:rsidR="007B0285" w:rsidRPr="00503245">
        <w:rPr>
          <w:lang w:eastAsia="it-IT"/>
        </w:rPr>
        <w:t>very</w:t>
      </w:r>
      <w:r w:rsidR="004A2FDA" w:rsidRPr="00503245">
        <w:rPr>
          <w:lang w:eastAsia="it-IT"/>
        </w:rPr>
        <w:t xml:space="preserve"> </w:t>
      </w:r>
      <w:r w:rsidR="007B0285" w:rsidRPr="00503245">
        <w:rPr>
          <w:lang w:eastAsia="it-IT"/>
        </w:rPr>
        <w:t>fast.</w:t>
      </w:r>
    </w:p>
    <w:p w14:paraId="3BB28F49" w14:textId="3FA09A89" w:rsidR="007B0285" w:rsidRPr="00503245" w:rsidRDefault="00AC2C8F" w:rsidP="00AC2C8F">
      <w:pPr>
        <w:ind w:firstLine="420"/>
        <w:rPr>
          <w:lang w:eastAsia="it-IT"/>
        </w:rPr>
      </w:pPr>
      <w:r w:rsidRPr="00503245">
        <w:rPr>
          <w:bdr w:val="none" w:sz="0" w:space="0" w:color="auto" w:frame="1"/>
          <w:lang w:eastAsia="it-IT"/>
        </w:rPr>
        <w:t>•</w:t>
      </w:r>
      <w:r w:rsidR="004A2FDA" w:rsidRPr="00503245">
        <w:rPr>
          <w:bdr w:val="none" w:sz="0" w:space="0" w:color="auto" w:frame="1"/>
          <w:lang w:eastAsia="it-IT"/>
        </w:rPr>
        <w:t xml:space="preserve"> </w:t>
      </w:r>
      <w:r w:rsidR="007B0285" w:rsidRPr="00503245">
        <w:rPr>
          <w:bdr w:val="none" w:sz="0" w:space="0" w:color="auto" w:frame="1"/>
          <w:lang w:eastAsia="it-IT"/>
        </w:rPr>
        <w:t>Wheezing.:</w:t>
      </w:r>
      <w:r w:rsidR="004A2FDA" w:rsidRPr="00503245">
        <w:rPr>
          <w:bdr w:val="none" w:sz="0" w:space="0" w:color="auto" w:frame="1"/>
          <w:lang w:eastAsia="it-IT"/>
        </w:rPr>
        <w:t xml:space="preserve"> </w:t>
      </w:r>
      <w:r w:rsidR="007B0285" w:rsidRPr="00503245">
        <w:rPr>
          <w:lang w:eastAsia="it-IT"/>
        </w:rPr>
        <w:t>A</w:t>
      </w:r>
      <w:r w:rsidR="004A2FDA" w:rsidRPr="00503245">
        <w:rPr>
          <w:lang w:eastAsia="it-IT"/>
        </w:rPr>
        <w:t xml:space="preserve"> </w:t>
      </w:r>
      <w:r w:rsidR="007B0285" w:rsidRPr="00503245">
        <w:rPr>
          <w:lang w:eastAsia="it-IT"/>
        </w:rPr>
        <w:t>tight,</w:t>
      </w:r>
      <w:r w:rsidR="004A2FDA" w:rsidRPr="00503245">
        <w:rPr>
          <w:lang w:eastAsia="it-IT"/>
        </w:rPr>
        <w:t xml:space="preserve"> </w:t>
      </w:r>
      <w:r w:rsidR="007B0285" w:rsidRPr="00503245">
        <w:rPr>
          <w:lang w:eastAsia="it-IT"/>
        </w:rPr>
        <w:t>whistling</w:t>
      </w:r>
      <w:r w:rsidR="004A2FDA" w:rsidRPr="00503245">
        <w:rPr>
          <w:lang w:eastAsia="it-IT"/>
        </w:rPr>
        <w:t xml:space="preserve"> </w:t>
      </w:r>
      <w:r w:rsidR="007B0285" w:rsidRPr="00503245">
        <w:rPr>
          <w:lang w:eastAsia="it-IT"/>
        </w:rPr>
        <w:t>or</w:t>
      </w:r>
      <w:r w:rsidR="004A2FDA" w:rsidRPr="00503245">
        <w:rPr>
          <w:lang w:eastAsia="it-IT"/>
        </w:rPr>
        <w:t xml:space="preserve"> </w:t>
      </w:r>
      <w:r w:rsidR="007B0285" w:rsidRPr="00503245">
        <w:rPr>
          <w:lang w:eastAsia="it-IT"/>
        </w:rPr>
        <w:t>musical</w:t>
      </w:r>
      <w:r w:rsidR="004A2FDA" w:rsidRPr="00503245">
        <w:rPr>
          <w:lang w:eastAsia="it-IT"/>
        </w:rPr>
        <w:t xml:space="preserve"> </w:t>
      </w:r>
      <w:r w:rsidR="007B0285" w:rsidRPr="00503245">
        <w:rPr>
          <w:lang w:eastAsia="it-IT"/>
        </w:rPr>
        <w:t>sound</w:t>
      </w:r>
      <w:r w:rsidR="004A2FDA" w:rsidRPr="00503245">
        <w:rPr>
          <w:lang w:eastAsia="it-IT"/>
        </w:rPr>
        <w:t xml:space="preserve"> </w:t>
      </w:r>
      <w:r w:rsidR="007B0285" w:rsidRPr="00503245">
        <w:rPr>
          <w:lang w:eastAsia="it-IT"/>
        </w:rPr>
        <w:t>heard</w:t>
      </w:r>
      <w:r w:rsidR="004A2FDA" w:rsidRPr="00503245">
        <w:rPr>
          <w:lang w:eastAsia="it-IT"/>
        </w:rPr>
        <w:t xml:space="preserve"> </w:t>
      </w:r>
      <w:r w:rsidR="007B0285" w:rsidRPr="00503245">
        <w:rPr>
          <w:lang w:eastAsia="it-IT"/>
        </w:rPr>
        <w:t>with</w:t>
      </w:r>
      <w:r w:rsidR="004A2FDA" w:rsidRPr="00503245">
        <w:rPr>
          <w:lang w:eastAsia="it-IT"/>
        </w:rPr>
        <w:t xml:space="preserve"> </w:t>
      </w:r>
      <w:r w:rsidR="007B0285" w:rsidRPr="00503245">
        <w:rPr>
          <w:lang w:eastAsia="it-IT"/>
        </w:rPr>
        <w:t>each</w:t>
      </w:r>
      <w:r w:rsidR="004A2FDA" w:rsidRPr="00503245">
        <w:rPr>
          <w:lang w:eastAsia="it-IT"/>
        </w:rPr>
        <w:t xml:space="preserve"> </w:t>
      </w:r>
      <w:r w:rsidR="007B0285" w:rsidRPr="00503245">
        <w:rPr>
          <w:lang w:eastAsia="it-IT"/>
        </w:rPr>
        <w:t>breath</w:t>
      </w:r>
      <w:r w:rsidR="004A2FDA" w:rsidRPr="00503245">
        <w:rPr>
          <w:lang w:eastAsia="it-IT"/>
        </w:rPr>
        <w:t xml:space="preserve"> </w:t>
      </w:r>
      <w:r w:rsidR="007B0285" w:rsidRPr="00503245">
        <w:rPr>
          <w:lang w:eastAsia="it-IT"/>
        </w:rPr>
        <w:t>can</w:t>
      </w:r>
      <w:r w:rsidR="004A2FDA" w:rsidRPr="00503245">
        <w:rPr>
          <w:lang w:eastAsia="it-IT"/>
        </w:rPr>
        <w:t xml:space="preserve"> </w:t>
      </w:r>
      <w:r w:rsidR="007B0285" w:rsidRPr="00503245">
        <w:rPr>
          <w:lang w:eastAsia="it-IT"/>
        </w:rPr>
        <w:t>mean</w:t>
      </w:r>
      <w:r w:rsidR="004A2FDA" w:rsidRPr="00503245">
        <w:rPr>
          <w:lang w:eastAsia="it-IT"/>
        </w:rPr>
        <w:t xml:space="preserve"> </w:t>
      </w:r>
      <w:r w:rsidR="007B0285" w:rsidRPr="00503245">
        <w:rPr>
          <w:lang w:eastAsia="it-IT"/>
        </w:rPr>
        <w:t>that</w:t>
      </w:r>
      <w:r w:rsidR="004A2FDA" w:rsidRPr="00503245">
        <w:rPr>
          <w:lang w:eastAsia="it-IT"/>
        </w:rPr>
        <w:t xml:space="preserve"> </w:t>
      </w:r>
      <w:r w:rsidR="007B0285" w:rsidRPr="00503245">
        <w:rPr>
          <w:lang w:eastAsia="it-IT"/>
        </w:rPr>
        <w:t>the</w:t>
      </w:r>
      <w:r w:rsidR="004A2FDA" w:rsidRPr="00503245">
        <w:rPr>
          <w:lang w:eastAsia="it-IT"/>
        </w:rPr>
        <w:t xml:space="preserve"> </w:t>
      </w:r>
      <w:r w:rsidR="007B0285" w:rsidRPr="00503245">
        <w:rPr>
          <w:lang w:eastAsia="it-IT"/>
        </w:rPr>
        <w:t>air</w:t>
      </w:r>
      <w:r w:rsidR="004A2FDA" w:rsidRPr="00503245">
        <w:rPr>
          <w:lang w:eastAsia="it-IT"/>
        </w:rPr>
        <w:t xml:space="preserve"> </w:t>
      </w:r>
      <w:r w:rsidR="007B0285" w:rsidRPr="00503245">
        <w:rPr>
          <w:lang w:eastAsia="it-IT"/>
        </w:rPr>
        <w:t>passages</w:t>
      </w:r>
      <w:r w:rsidR="004A2FDA" w:rsidRPr="00503245">
        <w:rPr>
          <w:lang w:eastAsia="it-IT"/>
        </w:rPr>
        <w:t xml:space="preserve"> </w:t>
      </w:r>
      <w:r w:rsidR="007B0285" w:rsidRPr="00503245">
        <w:rPr>
          <w:lang w:eastAsia="it-IT"/>
        </w:rPr>
        <w:t>may</w:t>
      </w:r>
      <w:r w:rsidR="004A2FDA" w:rsidRPr="00503245">
        <w:rPr>
          <w:lang w:eastAsia="it-IT"/>
        </w:rPr>
        <w:t xml:space="preserve"> </w:t>
      </w:r>
      <w:r w:rsidR="007B0285" w:rsidRPr="00503245">
        <w:rPr>
          <w:lang w:eastAsia="it-IT"/>
        </w:rPr>
        <w:t>be</w:t>
      </w:r>
      <w:r w:rsidR="004A2FDA" w:rsidRPr="00503245">
        <w:rPr>
          <w:lang w:eastAsia="it-IT"/>
        </w:rPr>
        <w:t xml:space="preserve"> </w:t>
      </w:r>
      <w:r w:rsidR="007B0285" w:rsidRPr="00503245">
        <w:rPr>
          <w:lang w:eastAsia="it-IT"/>
        </w:rPr>
        <w:t>smaller</w:t>
      </w:r>
      <w:r w:rsidR="004A2FDA" w:rsidRPr="00503245">
        <w:rPr>
          <w:lang w:eastAsia="it-IT"/>
        </w:rPr>
        <w:t xml:space="preserve"> </w:t>
      </w:r>
      <w:r w:rsidR="007B0285" w:rsidRPr="00503245">
        <w:rPr>
          <w:lang w:eastAsia="it-IT"/>
        </w:rPr>
        <w:t>(tighter),</w:t>
      </w:r>
      <w:r w:rsidR="004A2FDA" w:rsidRPr="00503245">
        <w:rPr>
          <w:lang w:eastAsia="it-IT"/>
        </w:rPr>
        <w:t xml:space="preserve"> </w:t>
      </w:r>
      <w:r w:rsidR="007B0285" w:rsidRPr="00503245">
        <w:rPr>
          <w:lang w:eastAsia="it-IT"/>
        </w:rPr>
        <w:t>making</w:t>
      </w:r>
      <w:r w:rsidR="004A2FDA" w:rsidRPr="00503245">
        <w:rPr>
          <w:lang w:eastAsia="it-IT"/>
        </w:rPr>
        <w:t xml:space="preserve"> </w:t>
      </w:r>
      <w:r w:rsidR="007B0285" w:rsidRPr="00503245">
        <w:rPr>
          <w:lang w:eastAsia="it-IT"/>
        </w:rPr>
        <w:t>it</w:t>
      </w:r>
      <w:r w:rsidR="004A2FDA" w:rsidRPr="00503245">
        <w:rPr>
          <w:lang w:eastAsia="it-IT"/>
        </w:rPr>
        <w:t xml:space="preserve"> </w:t>
      </w:r>
      <w:r w:rsidR="007B0285" w:rsidRPr="00503245">
        <w:rPr>
          <w:lang w:eastAsia="it-IT"/>
        </w:rPr>
        <w:t>harder</w:t>
      </w:r>
      <w:r w:rsidR="004A2FDA" w:rsidRPr="00503245">
        <w:rPr>
          <w:lang w:eastAsia="it-IT"/>
        </w:rPr>
        <w:t xml:space="preserve"> </w:t>
      </w:r>
      <w:r w:rsidR="007B0285" w:rsidRPr="00503245">
        <w:rPr>
          <w:lang w:eastAsia="it-IT"/>
        </w:rPr>
        <w:t>to</w:t>
      </w:r>
      <w:r w:rsidR="004A2FDA" w:rsidRPr="00503245">
        <w:rPr>
          <w:lang w:eastAsia="it-IT"/>
        </w:rPr>
        <w:t xml:space="preserve"> </w:t>
      </w:r>
      <w:r w:rsidR="007B0285" w:rsidRPr="00503245">
        <w:rPr>
          <w:lang w:eastAsia="it-IT"/>
        </w:rPr>
        <w:t>breathe.</w:t>
      </w:r>
    </w:p>
    <w:p w14:paraId="4C2FB21E" w14:textId="722876E9" w:rsidR="007B0285" w:rsidRPr="00503245" w:rsidRDefault="00AC2C8F" w:rsidP="00AC2C8F">
      <w:pPr>
        <w:ind w:firstLine="420"/>
        <w:rPr>
          <w:lang w:eastAsia="it-IT"/>
        </w:rPr>
      </w:pPr>
      <w:r w:rsidRPr="00503245">
        <w:rPr>
          <w:bdr w:val="none" w:sz="0" w:space="0" w:color="auto" w:frame="1"/>
          <w:lang w:eastAsia="it-IT"/>
        </w:rPr>
        <w:t>•</w:t>
      </w:r>
      <w:r w:rsidR="004A2FDA" w:rsidRPr="00503245">
        <w:rPr>
          <w:bdr w:val="none" w:sz="0" w:space="0" w:color="auto" w:frame="1"/>
          <w:lang w:eastAsia="it-IT"/>
        </w:rPr>
        <w:t xml:space="preserve"> </w:t>
      </w:r>
      <w:r w:rsidR="007B0285" w:rsidRPr="00503245">
        <w:rPr>
          <w:bdr w:val="none" w:sz="0" w:space="0" w:color="auto" w:frame="1"/>
          <w:lang w:eastAsia="it-IT"/>
        </w:rPr>
        <w:t>Body</w:t>
      </w:r>
      <w:r w:rsidR="004A2FDA" w:rsidRPr="00503245">
        <w:rPr>
          <w:bdr w:val="none" w:sz="0" w:space="0" w:color="auto" w:frame="1"/>
          <w:lang w:eastAsia="it-IT"/>
        </w:rPr>
        <w:t xml:space="preserve"> </w:t>
      </w:r>
      <w:r w:rsidR="007B0285" w:rsidRPr="00503245">
        <w:rPr>
          <w:bdr w:val="none" w:sz="0" w:space="0" w:color="auto" w:frame="1"/>
          <w:lang w:eastAsia="it-IT"/>
        </w:rPr>
        <w:t>position:</w:t>
      </w:r>
      <w:r w:rsidR="004A2FDA" w:rsidRPr="00503245">
        <w:rPr>
          <w:lang w:eastAsia="it-IT"/>
        </w:rPr>
        <w:t xml:space="preserve"> </w:t>
      </w:r>
      <w:r w:rsidR="007B0285" w:rsidRPr="00503245">
        <w:rPr>
          <w:lang w:eastAsia="it-IT"/>
        </w:rPr>
        <w:t>A</w:t>
      </w:r>
      <w:r w:rsidR="004A2FDA" w:rsidRPr="00503245">
        <w:rPr>
          <w:lang w:eastAsia="it-IT"/>
        </w:rPr>
        <w:t xml:space="preserve"> </w:t>
      </w:r>
      <w:r w:rsidR="007B0285" w:rsidRPr="00503245">
        <w:rPr>
          <w:lang w:eastAsia="it-IT"/>
        </w:rPr>
        <w:t>person</w:t>
      </w:r>
      <w:r w:rsidR="004A2FDA" w:rsidRPr="00503245">
        <w:rPr>
          <w:lang w:eastAsia="it-IT"/>
        </w:rPr>
        <w:t xml:space="preserve"> </w:t>
      </w:r>
      <w:r w:rsidR="007B0285" w:rsidRPr="00503245">
        <w:rPr>
          <w:lang w:eastAsia="it-IT"/>
        </w:rPr>
        <w:t>may</w:t>
      </w:r>
      <w:r w:rsidR="004A2FDA" w:rsidRPr="00503245">
        <w:rPr>
          <w:lang w:eastAsia="it-IT"/>
        </w:rPr>
        <w:t xml:space="preserve"> </w:t>
      </w:r>
      <w:r w:rsidR="007B0285" w:rsidRPr="00503245">
        <w:rPr>
          <w:lang w:eastAsia="it-IT"/>
        </w:rPr>
        <w:t>spontaneously</w:t>
      </w:r>
      <w:r w:rsidR="004A2FDA" w:rsidRPr="00503245">
        <w:rPr>
          <w:lang w:eastAsia="it-IT"/>
        </w:rPr>
        <w:t xml:space="preserve"> </w:t>
      </w:r>
      <w:r w:rsidR="007B0285" w:rsidRPr="00503245">
        <w:rPr>
          <w:lang w:eastAsia="it-IT"/>
        </w:rPr>
        <w:t>lean</w:t>
      </w:r>
      <w:r w:rsidR="004A2FDA" w:rsidRPr="00503245">
        <w:rPr>
          <w:lang w:eastAsia="it-IT"/>
        </w:rPr>
        <w:t xml:space="preserve"> </w:t>
      </w:r>
      <w:r w:rsidR="007B0285" w:rsidRPr="00503245">
        <w:rPr>
          <w:lang w:eastAsia="it-IT"/>
        </w:rPr>
        <w:t>forward</w:t>
      </w:r>
      <w:r w:rsidR="004A2FDA" w:rsidRPr="00503245">
        <w:rPr>
          <w:lang w:eastAsia="it-IT"/>
        </w:rPr>
        <w:t xml:space="preserve"> </w:t>
      </w:r>
      <w:r w:rsidR="007B0285" w:rsidRPr="00503245">
        <w:rPr>
          <w:lang w:eastAsia="it-IT"/>
        </w:rPr>
        <w:t>while</w:t>
      </w:r>
      <w:r w:rsidR="004A2FDA" w:rsidRPr="00503245">
        <w:rPr>
          <w:lang w:eastAsia="it-IT"/>
        </w:rPr>
        <w:t xml:space="preserve"> </w:t>
      </w:r>
      <w:r w:rsidR="007B0285" w:rsidRPr="00503245">
        <w:rPr>
          <w:lang w:eastAsia="it-IT"/>
        </w:rPr>
        <w:t>sitting</w:t>
      </w:r>
      <w:r w:rsidR="004A2FDA" w:rsidRPr="00503245">
        <w:rPr>
          <w:lang w:eastAsia="it-IT"/>
        </w:rPr>
        <w:t xml:space="preserve"> </w:t>
      </w:r>
      <w:r w:rsidR="007B0285" w:rsidRPr="00503245">
        <w:rPr>
          <w:lang w:eastAsia="it-IT"/>
        </w:rPr>
        <w:t>to</w:t>
      </w:r>
      <w:r w:rsidR="004A2FDA" w:rsidRPr="00503245">
        <w:rPr>
          <w:lang w:eastAsia="it-IT"/>
        </w:rPr>
        <w:t xml:space="preserve"> </w:t>
      </w:r>
      <w:r w:rsidR="007B0285" w:rsidRPr="00503245">
        <w:rPr>
          <w:lang w:eastAsia="it-IT"/>
        </w:rPr>
        <w:t>help</w:t>
      </w:r>
      <w:r w:rsidR="004A2FDA" w:rsidRPr="00503245">
        <w:rPr>
          <w:lang w:eastAsia="it-IT"/>
        </w:rPr>
        <w:t xml:space="preserve"> </w:t>
      </w:r>
      <w:r w:rsidR="007B0285" w:rsidRPr="00503245">
        <w:rPr>
          <w:lang w:eastAsia="it-IT"/>
        </w:rPr>
        <w:t>take</w:t>
      </w:r>
      <w:r w:rsidR="004A2FDA" w:rsidRPr="00503245">
        <w:rPr>
          <w:lang w:eastAsia="it-IT"/>
        </w:rPr>
        <w:t xml:space="preserve"> </w:t>
      </w:r>
      <w:r w:rsidR="007B0285" w:rsidRPr="00503245">
        <w:rPr>
          <w:lang w:eastAsia="it-IT"/>
        </w:rPr>
        <w:t>deeper</w:t>
      </w:r>
      <w:r w:rsidR="004A2FDA" w:rsidRPr="00503245">
        <w:rPr>
          <w:lang w:eastAsia="it-IT"/>
        </w:rPr>
        <w:t xml:space="preserve"> </w:t>
      </w:r>
      <w:r w:rsidR="007B0285" w:rsidRPr="00503245">
        <w:rPr>
          <w:lang w:eastAsia="it-IT"/>
        </w:rPr>
        <w:t>breaths.</w:t>
      </w:r>
      <w:r w:rsidR="004A2FDA" w:rsidRPr="00503245">
        <w:rPr>
          <w:lang w:eastAsia="it-IT"/>
        </w:rPr>
        <w:t xml:space="preserve"> </w:t>
      </w:r>
      <w:r w:rsidR="007B0285" w:rsidRPr="00503245">
        <w:rPr>
          <w:lang w:eastAsia="it-IT"/>
        </w:rPr>
        <w:t>This</w:t>
      </w:r>
      <w:r w:rsidR="004A2FDA" w:rsidRPr="00503245">
        <w:rPr>
          <w:lang w:eastAsia="it-IT"/>
        </w:rPr>
        <w:t xml:space="preserve"> </w:t>
      </w:r>
      <w:r w:rsidR="007B0285" w:rsidRPr="00503245">
        <w:rPr>
          <w:lang w:eastAsia="it-IT"/>
        </w:rPr>
        <w:t>is</w:t>
      </w:r>
      <w:r w:rsidR="004A2FDA" w:rsidRPr="00503245">
        <w:rPr>
          <w:lang w:eastAsia="it-IT"/>
        </w:rPr>
        <w:t xml:space="preserve"> </w:t>
      </w:r>
      <w:r w:rsidR="007B0285" w:rsidRPr="00503245">
        <w:rPr>
          <w:lang w:eastAsia="it-IT"/>
        </w:rPr>
        <w:t>a</w:t>
      </w:r>
      <w:r w:rsidR="004A2FDA" w:rsidRPr="00503245">
        <w:rPr>
          <w:lang w:eastAsia="it-IT"/>
        </w:rPr>
        <w:t xml:space="preserve"> </w:t>
      </w:r>
      <w:r w:rsidR="007B0285" w:rsidRPr="00503245">
        <w:rPr>
          <w:lang w:eastAsia="it-IT"/>
        </w:rPr>
        <w:t>warning</w:t>
      </w:r>
      <w:r w:rsidR="004A2FDA" w:rsidRPr="00503245">
        <w:rPr>
          <w:lang w:eastAsia="it-IT"/>
        </w:rPr>
        <w:t xml:space="preserve"> </w:t>
      </w:r>
      <w:r w:rsidR="007B0285" w:rsidRPr="00503245">
        <w:rPr>
          <w:lang w:eastAsia="it-IT"/>
        </w:rPr>
        <w:t>sign</w:t>
      </w:r>
      <w:r w:rsidR="004A2FDA" w:rsidRPr="00503245">
        <w:rPr>
          <w:lang w:eastAsia="it-IT"/>
        </w:rPr>
        <w:t xml:space="preserve"> </w:t>
      </w:r>
      <w:r w:rsidR="007B0285" w:rsidRPr="00503245">
        <w:rPr>
          <w:lang w:eastAsia="it-IT"/>
        </w:rPr>
        <w:t>that</w:t>
      </w:r>
      <w:r w:rsidR="004A2FDA" w:rsidRPr="00503245">
        <w:rPr>
          <w:lang w:eastAsia="it-IT"/>
        </w:rPr>
        <w:t xml:space="preserve"> </w:t>
      </w:r>
      <w:r w:rsidR="007B0285" w:rsidRPr="00503245">
        <w:rPr>
          <w:lang w:eastAsia="it-IT"/>
        </w:rPr>
        <w:t>he</w:t>
      </w:r>
      <w:r w:rsidR="004A2FDA" w:rsidRPr="00503245">
        <w:rPr>
          <w:lang w:eastAsia="it-IT"/>
        </w:rPr>
        <w:t xml:space="preserve"> </w:t>
      </w:r>
      <w:r w:rsidR="007B0285" w:rsidRPr="00503245">
        <w:rPr>
          <w:lang w:eastAsia="it-IT"/>
        </w:rPr>
        <w:t>or</w:t>
      </w:r>
      <w:r w:rsidR="004A2FDA" w:rsidRPr="00503245">
        <w:rPr>
          <w:lang w:eastAsia="it-IT"/>
        </w:rPr>
        <w:t xml:space="preserve"> </w:t>
      </w:r>
      <w:r w:rsidR="007B0285" w:rsidRPr="00503245">
        <w:rPr>
          <w:lang w:eastAsia="it-IT"/>
        </w:rPr>
        <w:t>she</w:t>
      </w:r>
      <w:r w:rsidR="004A2FDA" w:rsidRPr="00503245">
        <w:rPr>
          <w:lang w:eastAsia="it-IT"/>
        </w:rPr>
        <w:t xml:space="preserve"> </w:t>
      </w:r>
      <w:r w:rsidR="007B0285" w:rsidRPr="00503245">
        <w:rPr>
          <w:lang w:eastAsia="it-IT"/>
        </w:rPr>
        <w:t>is</w:t>
      </w:r>
      <w:r w:rsidR="004A2FDA" w:rsidRPr="00503245">
        <w:rPr>
          <w:lang w:eastAsia="it-IT"/>
        </w:rPr>
        <w:t xml:space="preserve"> </w:t>
      </w:r>
      <w:r w:rsidR="007B0285" w:rsidRPr="00503245">
        <w:rPr>
          <w:lang w:eastAsia="it-IT"/>
        </w:rPr>
        <w:t>about</w:t>
      </w:r>
      <w:r w:rsidR="004A2FDA" w:rsidRPr="00503245">
        <w:rPr>
          <w:lang w:eastAsia="it-IT"/>
        </w:rPr>
        <w:t xml:space="preserve"> </w:t>
      </w:r>
      <w:r w:rsidR="007B0285" w:rsidRPr="00503245">
        <w:rPr>
          <w:lang w:eastAsia="it-IT"/>
        </w:rPr>
        <w:t>to</w:t>
      </w:r>
      <w:r w:rsidR="004A2FDA" w:rsidRPr="00503245">
        <w:rPr>
          <w:lang w:eastAsia="it-IT"/>
        </w:rPr>
        <w:t xml:space="preserve"> </w:t>
      </w:r>
      <w:r w:rsidR="007B0285" w:rsidRPr="00503245">
        <w:rPr>
          <w:lang w:eastAsia="it-IT"/>
        </w:rPr>
        <w:t>collapse.</w:t>
      </w:r>
    </w:p>
    <w:p w14:paraId="5CD1177E" w14:textId="1EFB2F35" w:rsidR="007B0285" w:rsidRPr="00503245" w:rsidRDefault="00AC2C8F" w:rsidP="00AC2C8F">
      <w:pPr>
        <w:ind w:firstLine="420"/>
        <w:rPr>
          <w:lang w:eastAsia="it-IT"/>
        </w:rPr>
      </w:pPr>
      <w:r w:rsidRPr="00503245">
        <w:rPr>
          <w:bdr w:val="none" w:sz="0" w:space="0" w:color="auto" w:frame="1"/>
          <w:lang w:eastAsia="it-IT"/>
        </w:rPr>
        <w:t>•</w:t>
      </w:r>
      <w:r w:rsidR="004A2FDA" w:rsidRPr="00503245">
        <w:rPr>
          <w:bdr w:val="none" w:sz="0" w:space="0" w:color="auto" w:frame="1"/>
          <w:lang w:eastAsia="it-IT"/>
        </w:rPr>
        <w:t xml:space="preserve"> </w:t>
      </w:r>
      <w:r w:rsidR="007B0285" w:rsidRPr="00503245">
        <w:rPr>
          <w:lang w:eastAsia="it-IT"/>
        </w:rPr>
        <w:t>Dyspnea</w:t>
      </w:r>
      <w:r w:rsidR="00101019" w:rsidRPr="00503245">
        <w:rPr>
          <w:lang w:eastAsia="it-IT"/>
        </w:rPr>
        <w:t>.</w:t>
      </w:r>
    </w:p>
    <w:p w14:paraId="5C7F1A82" w14:textId="1C2E9554" w:rsidR="007B0285" w:rsidRPr="00503245" w:rsidRDefault="00AC2C8F" w:rsidP="00AC2C8F">
      <w:pPr>
        <w:ind w:firstLine="420"/>
        <w:rPr>
          <w:lang w:eastAsia="it-IT"/>
        </w:rPr>
      </w:pPr>
      <w:r w:rsidRPr="00503245">
        <w:rPr>
          <w:bdr w:val="none" w:sz="0" w:space="0" w:color="auto" w:frame="1"/>
          <w:lang w:eastAsia="it-IT"/>
        </w:rPr>
        <w:t>•</w:t>
      </w:r>
      <w:r w:rsidR="004A2FDA" w:rsidRPr="00503245">
        <w:rPr>
          <w:bdr w:val="none" w:sz="0" w:space="0" w:color="auto" w:frame="1"/>
          <w:lang w:eastAsia="it-IT"/>
        </w:rPr>
        <w:t xml:space="preserve"> </w:t>
      </w:r>
      <w:r w:rsidR="007B0285" w:rsidRPr="00503245">
        <w:rPr>
          <w:lang w:eastAsia="it-IT"/>
        </w:rPr>
        <w:t>Inability</w:t>
      </w:r>
      <w:r w:rsidR="004A2FDA" w:rsidRPr="00503245">
        <w:rPr>
          <w:lang w:eastAsia="it-IT"/>
        </w:rPr>
        <w:t xml:space="preserve"> </w:t>
      </w:r>
      <w:r w:rsidR="007B0285" w:rsidRPr="00503245">
        <w:rPr>
          <w:lang w:eastAsia="it-IT"/>
        </w:rPr>
        <w:t>to</w:t>
      </w:r>
      <w:r w:rsidR="004A2FDA" w:rsidRPr="00503245">
        <w:rPr>
          <w:lang w:eastAsia="it-IT"/>
        </w:rPr>
        <w:t xml:space="preserve"> </w:t>
      </w:r>
      <w:r w:rsidR="007B0285" w:rsidRPr="00503245">
        <w:rPr>
          <w:lang w:eastAsia="it-IT"/>
        </w:rPr>
        <w:t>speak</w:t>
      </w:r>
      <w:r w:rsidR="004A2FDA" w:rsidRPr="00503245">
        <w:rPr>
          <w:lang w:eastAsia="it-IT"/>
        </w:rPr>
        <w:t xml:space="preserve"> </w:t>
      </w:r>
      <w:r w:rsidR="007B0285" w:rsidRPr="00503245">
        <w:rPr>
          <w:lang w:eastAsia="it-IT"/>
        </w:rPr>
        <w:t>in</w:t>
      </w:r>
      <w:r w:rsidR="004A2FDA" w:rsidRPr="00503245">
        <w:rPr>
          <w:lang w:eastAsia="it-IT"/>
        </w:rPr>
        <w:t xml:space="preserve"> </w:t>
      </w:r>
      <w:r w:rsidR="007B0285" w:rsidRPr="00503245">
        <w:rPr>
          <w:lang w:eastAsia="it-IT"/>
        </w:rPr>
        <w:t>full</w:t>
      </w:r>
      <w:r w:rsidR="004A2FDA" w:rsidRPr="00503245">
        <w:rPr>
          <w:lang w:eastAsia="it-IT"/>
        </w:rPr>
        <w:t xml:space="preserve"> </w:t>
      </w:r>
      <w:r w:rsidR="007B0285" w:rsidRPr="00503245">
        <w:rPr>
          <w:lang w:eastAsia="it-IT"/>
        </w:rPr>
        <w:t>sentences:</w:t>
      </w:r>
      <w:r w:rsidR="004A2FDA" w:rsidRPr="00503245">
        <w:rPr>
          <w:lang w:eastAsia="it-IT"/>
        </w:rPr>
        <w:t xml:space="preserve"> </w:t>
      </w:r>
      <w:r w:rsidR="007B0285" w:rsidRPr="00503245">
        <w:rPr>
          <w:lang w:eastAsia="it-IT"/>
        </w:rPr>
        <w:t>A</w:t>
      </w:r>
      <w:r w:rsidR="004A2FDA" w:rsidRPr="00503245">
        <w:rPr>
          <w:lang w:eastAsia="it-IT"/>
        </w:rPr>
        <w:t xml:space="preserve"> </w:t>
      </w:r>
      <w:r w:rsidR="007B0285" w:rsidRPr="00503245">
        <w:rPr>
          <w:lang w:eastAsia="it-IT"/>
        </w:rPr>
        <w:t>clinical</w:t>
      </w:r>
      <w:r w:rsidR="004A2FDA" w:rsidRPr="00503245">
        <w:rPr>
          <w:lang w:eastAsia="it-IT"/>
        </w:rPr>
        <w:t xml:space="preserve"> </w:t>
      </w:r>
      <w:r w:rsidR="007B0285" w:rsidRPr="00503245">
        <w:rPr>
          <w:lang w:eastAsia="it-IT"/>
        </w:rPr>
        <w:t>sign</w:t>
      </w:r>
      <w:r w:rsidR="004A2FDA" w:rsidRPr="00503245">
        <w:rPr>
          <w:lang w:eastAsia="it-IT"/>
        </w:rPr>
        <w:t xml:space="preserve"> </w:t>
      </w:r>
      <w:r w:rsidR="007B0285" w:rsidRPr="00503245">
        <w:rPr>
          <w:lang w:eastAsia="it-IT"/>
        </w:rPr>
        <w:t>of</w:t>
      </w:r>
      <w:r w:rsidR="004A2FDA" w:rsidRPr="00503245">
        <w:rPr>
          <w:lang w:eastAsia="it-IT"/>
        </w:rPr>
        <w:t xml:space="preserve"> </w:t>
      </w:r>
      <w:r w:rsidR="007B0285" w:rsidRPr="00503245">
        <w:rPr>
          <w:lang w:eastAsia="it-IT"/>
        </w:rPr>
        <w:t>significant</w:t>
      </w:r>
      <w:r w:rsidR="004A2FDA" w:rsidRPr="00503245">
        <w:rPr>
          <w:lang w:eastAsia="it-IT"/>
        </w:rPr>
        <w:t xml:space="preserve"> </w:t>
      </w:r>
      <w:r w:rsidR="007B0285" w:rsidRPr="00503245">
        <w:rPr>
          <w:lang w:eastAsia="it-IT"/>
        </w:rPr>
        <w:t>respiratory</w:t>
      </w:r>
      <w:r w:rsidR="004A2FDA" w:rsidRPr="00503245">
        <w:rPr>
          <w:lang w:eastAsia="it-IT"/>
        </w:rPr>
        <w:t xml:space="preserve"> </w:t>
      </w:r>
      <w:r w:rsidR="007B0285" w:rsidRPr="00503245">
        <w:rPr>
          <w:lang w:eastAsia="it-IT"/>
        </w:rPr>
        <w:t>distress,</w:t>
      </w:r>
      <w:r w:rsidR="004A2FDA" w:rsidRPr="00503245">
        <w:rPr>
          <w:lang w:eastAsia="it-IT"/>
        </w:rPr>
        <w:t xml:space="preserve"> </w:t>
      </w:r>
      <w:r w:rsidR="007B0285" w:rsidRPr="00503245">
        <w:rPr>
          <w:lang w:eastAsia="it-IT"/>
        </w:rPr>
        <w:t>in</w:t>
      </w:r>
      <w:r w:rsidR="004A2FDA" w:rsidRPr="00503245">
        <w:rPr>
          <w:lang w:eastAsia="it-IT"/>
        </w:rPr>
        <w:t xml:space="preserve"> </w:t>
      </w:r>
      <w:r w:rsidR="007B0285" w:rsidRPr="00503245">
        <w:rPr>
          <w:lang w:eastAsia="it-IT"/>
        </w:rPr>
        <w:t>which</w:t>
      </w:r>
      <w:r w:rsidR="004A2FDA" w:rsidRPr="00503245">
        <w:rPr>
          <w:lang w:eastAsia="it-IT"/>
        </w:rPr>
        <w:t xml:space="preserve"> </w:t>
      </w:r>
      <w:r w:rsidR="007B0285" w:rsidRPr="00503245">
        <w:rPr>
          <w:lang w:eastAsia="it-IT"/>
        </w:rPr>
        <w:t>patients</w:t>
      </w:r>
      <w:r w:rsidR="004A2FDA" w:rsidRPr="00503245">
        <w:rPr>
          <w:lang w:eastAsia="it-IT"/>
        </w:rPr>
        <w:t xml:space="preserve"> </w:t>
      </w:r>
      <w:r w:rsidR="007B0285" w:rsidRPr="00503245">
        <w:rPr>
          <w:lang w:eastAsia="it-IT"/>
        </w:rPr>
        <w:t>can</w:t>
      </w:r>
      <w:r w:rsidR="004A2FDA" w:rsidRPr="00503245">
        <w:rPr>
          <w:lang w:eastAsia="it-IT"/>
        </w:rPr>
        <w:t xml:space="preserve"> </w:t>
      </w:r>
      <w:r w:rsidR="007B0285" w:rsidRPr="00503245">
        <w:rPr>
          <w:lang w:eastAsia="it-IT"/>
        </w:rPr>
        <w:t>only</w:t>
      </w:r>
      <w:r w:rsidR="004A2FDA" w:rsidRPr="00503245">
        <w:rPr>
          <w:lang w:eastAsia="it-IT"/>
        </w:rPr>
        <w:t xml:space="preserve"> </w:t>
      </w:r>
      <w:r w:rsidR="007B0285" w:rsidRPr="00503245">
        <w:rPr>
          <w:lang w:eastAsia="it-IT"/>
        </w:rPr>
        <w:t>speak</w:t>
      </w:r>
      <w:r w:rsidR="004A2FDA" w:rsidRPr="00503245">
        <w:rPr>
          <w:lang w:eastAsia="it-IT"/>
        </w:rPr>
        <w:t xml:space="preserve"> </w:t>
      </w:r>
      <w:r w:rsidR="007B0285" w:rsidRPr="00503245">
        <w:rPr>
          <w:lang w:eastAsia="it-IT"/>
        </w:rPr>
        <w:t>in</w:t>
      </w:r>
      <w:r w:rsidR="004A2FDA" w:rsidRPr="00503245">
        <w:rPr>
          <w:lang w:eastAsia="it-IT"/>
        </w:rPr>
        <w:t xml:space="preserve"> </w:t>
      </w:r>
      <w:r w:rsidR="007B0285" w:rsidRPr="00503245">
        <w:rPr>
          <w:lang w:eastAsia="it-IT"/>
        </w:rPr>
        <w:t>short</w:t>
      </w:r>
      <w:r w:rsidR="004A2FDA" w:rsidRPr="00503245">
        <w:rPr>
          <w:lang w:eastAsia="it-IT"/>
        </w:rPr>
        <w:t xml:space="preserve"> </w:t>
      </w:r>
      <w:r w:rsidR="007B0285" w:rsidRPr="00503245">
        <w:rPr>
          <w:lang w:eastAsia="it-IT"/>
        </w:rPr>
        <w:t>phrases</w:t>
      </w:r>
      <w:r w:rsidR="004A2FDA" w:rsidRPr="00503245">
        <w:rPr>
          <w:lang w:eastAsia="it-IT"/>
        </w:rPr>
        <w:t xml:space="preserve"> </w:t>
      </w:r>
      <w:r w:rsidR="007B0285" w:rsidRPr="00503245">
        <w:rPr>
          <w:lang w:eastAsia="it-IT"/>
        </w:rPr>
        <w:t>or</w:t>
      </w:r>
      <w:r w:rsidR="004A2FDA" w:rsidRPr="00503245">
        <w:rPr>
          <w:lang w:eastAsia="it-IT"/>
        </w:rPr>
        <w:t xml:space="preserve"> </w:t>
      </w:r>
      <w:r w:rsidR="007B0285" w:rsidRPr="00503245">
        <w:rPr>
          <w:lang w:eastAsia="it-IT"/>
        </w:rPr>
        <w:t>single</w:t>
      </w:r>
      <w:r w:rsidR="004A2FDA" w:rsidRPr="00503245">
        <w:rPr>
          <w:lang w:eastAsia="it-IT"/>
        </w:rPr>
        <w:t xml:space="preserve"> </w:t>
      </w:r>
      <w:r w:rsidR="007B0285" w:rsidRPr="00503245">
        <w:rPr>
          <w:lang w:eastAsia="it-IT"/>
        </w:rPr>
        <w:t>words</w:t>
      </w:r>
      <w:r w:rsidR="004A2FDA" w:rsidRPr="00503245">
        <w:rPr>
          <w:lang w:eastAsia="it-IT"/>
        </w:rPr>
        <w:t xml:space="preserve"> </w:t>
      </w:r>
      <w:r w:rsidR="007B0285" w:rsidRPr="00503245">
        <w:rPr>
          <w:lang w:eastAsia="it-IT"/>
        </w:rPr>
        <w:t>due</w:t>
      </w:r>
      <w:r w:rsidR="004A2FDA" w:rsidRPr="00503245">
        <w:rPr>
          <w:lang w:eastAsia="it-IT"/>
        </w:rPr>
        <w:t xml:space="preserve"> </w:t>
      </w:r>
      <w:r w:rsidR="007B0285" w:rsidRPr="00503245">
        <w:rPr>
          <w:lang w:eastAsia="it-IT"/>
        </w:rPr>
        <w:t>to</w:t>
      </w:r>
      <w:r w:rsidR="004A2FDA" w:rsidRPr="00503245">
        <w:rPr>
          <w:lang w:eastAsia="it-IT"/>
        </w:rPr>
        <w:t xml:space="preserve"> </w:t>
      </w:r>
      <w:r w:rsidR="007B0285" w:rsidRPr="00503245">
        <w:rPr>
          <w:lang w:eastAsia="it-IT"/>
        </w:rPr>
        <w:t>breathlessness.</w:t>
      </w:r>
    </w:p>
    <w:p w14:paraId="1328CFFC" w14:textId="7A1D4E90" w:rsidR="007B0285" w:rsidRPr="00503245" w:rsidRDefault="00AC2C8F" w:rsidP="00AC2C8F">
      <w:pPr>
        <w:ind w:firstLine="420"/>
        <w:rPr>
          <w:b/>
          <w:bCs/>
          <w:lang w:eastAsia="it-IT"/>
        </w:rPr>
      </w:pPr>
      <w:r w:rsidRPr="00503245">
        <w:rPr>
          <w:bdr w:val="none" w:sz="0" w:space="0" w:color="auto" w:frame="1"/>
          <w:lang w:eastAsia="it-IT"/>
        </w:rPr>
        <w:t>•</w:t>
      </w:r>
      <w:r w:rsidR="004A2FDA" w:rsidRPr="00503245">
        <w:rPr>
          <w:bdr w:val="none" w:sz="0" w:space="0" w:color="auto" w:frame="1"/>
          <w:lang w:eastAsia="it-IT"/>
        </w:rPr>
        <w:t xml:space="preserve"> </w:t>
      </w:r>
      <w:r w:rsidR="007B0285" w:rsidRPr="00503245">
        <w:rPr>
          <w:lang w:eastAsia="it-IT"/>
        </w:rPr>
        <w:t>Accessory</w:t>
      </w:r>
      <w:r w:rsidR="004A2FDA" w:rsidRPr="00503245">
        <w:rPr>
          <w:lang w:eastAsia="it-IT"/>
        </w:rPr>
        <w:t xml:space="preserve"> </w:t>
      </w:r>
      <w:r w:rsidR="007B0285" w:rsidRPr="00503245">
        <w:rPr>
          <w:lang w:eastAsia="it-IT"/>
        </w:rPr>
        <w:t>muscle</w:t>
      </w:r>
      <w:r w:rsidR="004A2FDA" w:rsidRPr="00503245">
        <w:rPr>
          <w:lang w:eastAsia="it-IT"/>
        </w:rPr>
        <w:t xml:space="preserve"> </w:t>
      </w:r>
      <w:r w:rsidR="007B0285" w:rsidRPr="00503245">
        <w:rPr>
          <w:lang w:eastAsia="it-IT"/>
        </w:rPr>
        <w:t>use:</w:t>
      </w:r>
      <w:r w:rsidR="004A2FDA" w:rsidRPr="00503245">
        <w:rPr>
          <w:lang w:eastAsia="it-IT"/>
        </w:rPr>
        <w:t xml:space="preserve"> </w:t>
      </w:r>
      <w:r w:rsidR="007B0285" w:rsidRPr="00503245">
        <w:rPr>
          <w:lang w:eastAsia="it-IT"/>
        </w:rPr>
        <w:t>Engagement</w:t>
      </w:r>
      <w:r w:rsidR="004A2FDA" w:rsidRPr="00503245">
        <w:rPr>
          <w:lang w:eastAsia="it-IT"/>
        </w:rPr>
        <w:t xml:space="preserve"> </w:t>
      </w:r>
      <w:r w:rsidR="007B0285" w:rsidRPr="00503245">
        <w:rPr>
          <w:lang w:eastAsia="it-IT"/>
        </w:rPr>
        <w:t>of</w:t>
      </w:r>
      <w:r w:rsidR="004A2FDA" w:rsidRPr="00503245">
        <w:rPr>
          <w:lang w:eastAsia="it-IT"/>
        </w:rPr>
        <w:t xml:space="preserve"> </w:t>
      </w:r>
      <w:r w:rsidR="007B0285" w:rsidRPr="00503245">
        <w:rPr>
          <w:lang w:eastAsia="it-IT"/>
        </w:rPr>
        <w:t>additional</w:t>
      </w:r>
      <w:r w:rsidR="004A2FDA" w:rsidRPr="00503245">
        <w:rPr>
          <w:lang w:eastAsia="it-IT"/>
        </w:rPr>
        <w:t xml:space="preserve"> </w:t>
      </w:r>
      <w:r w:rsidR="007B0285" w:rsidRPr="00503245">
        <w:rPr>
          <w:lang w:eastAsia="it-IT"/>
        </w:rPr>
        <w:t>respiratory</w:t>
      </w:r>
      <w:r w:rsidR="004A2FDA" w:rsidRPr="00503245">
        <w:rPr>
          <w:lang w:eastAsia="it-IT"/>
        </w:rPr>
        <w:t xml:space="preserve"> </w:t>
      </w:r>
      <w:r w:rsidR="007B0285" w:rsidRPr="00503245">
        <w:rPr>
          <w:lang w:eastAsia="it-IT"/>
        </w:rPr>
        <w:t>muscles</w:t>
      </w:r>
      <w:r w:rsidR="004A2FDA" w:rsidRPr="00503245">
        <w:rPr>
          <w:lang w:eastAsia="it-IT"/>
        </w:rPr>
        <w:t xml:space="preserve"> </w:t>
      </w:r>
      <w:r w:rsidR="007B0285" w:rsidRPr="00503245">
        <w:rPr>
          <w:lang w:eastAsia="it-IT"/>
        </w:rPr>
        <w:t>(sternocleidomastoid,</w:t>
      </w:r>
      <w:r w:rsidR="004A2FDA" w:rsidRPr="00503245">
        <w:rPr>
          <w:lang w:eastAsia="it-IT"/>
        </w:rPr>
        <w:t xml:space="preserve"> </w:t>
      </w:r>
      <w:r w:rsidR="007B0285" w:rsidRPr="00503245">
        <w:rPr>
          <w:lang w:eastAsia="it-IT"/>
        </w:rPr>
        <w:t>intercostals)</w:t>
      </w:r>
      <w:r w:rsidR="004A2FDA" w:rsidRPr="00503245">
        <w:rPr>
          <w:lang w:eastAsia="it-IT"/>
        </w:rPr>
        <w:t xml:space="preserve"> </w:t>
      </w:r>
      <w:r w:rsidR="007B0285" w:rsidRPr="00503245">
        <w:rPr>
          <w:lang w:eastAsia="it-IT"/>
        </w:rPr>
        <w:t>to</w:t>
      </w:r>
      <w:r w:rsidR="004A2FDA" w:rsidRPr="00503245">
        <w:rPr>
          <w:lang w:eastAsia="it-IT"/>
        </w:rPr>
        <w:t xml:space="preserve"> </w:t>
      </w:r>
      <w:r w:rsidR="007B0285" w:rsidRPr="00503245">
        <w:rPr>
          <w:lang w:eastAsia="it-IT"/>
        </w:rPr>
        <w:t>support</w:t>
      </w:r>
      <w:r w:rsidR="004A2FDA" w:rsidRPr="00503245">
        <w:rPr>
          <w:lang w:eastAsia="it-IT"/>
        </w:rPr>
        <w:t xml:space="preserve"> </w:t>
      </w:r>
      <w:r w:rsidR="007B0285" w:rsidRPr="00503245">
        <w:rPr>
          <w:lang w:eastAsia="it-IT"/>
        </w:rPr>
        <w:t>breathing,</w:t>
      </w:r>
      <w:r w:rsidR="004A2FDA" w:rsidRPr="00503245">
        <w:rPr>
          <w:lang w:eastAsia="it-IT"/>
        </w:rPr>
        <w:t xml:space="preserve"> </w:t>
      </w:r>
      <w:r w:rsidR="007B0285" w:rsidRPr="00503245">
        <w:rPr>
          <w:lang w:eastAsia="it-IT"/>
        </w:rPr>
        <w:t>reflecting</w:t>
      </w:r>
      <w:r w:rsidR="004A2FDA" w:rsidRPr="00503245">
        <w:rPr>
          <w:lang w:eastAsia="it-IT"/>
        </w:rPr>
        <w:t xml:space="preserve"> </w:t>
      </w:r>
      <w:r w:rsidR="007B0285" w:rsidRPr="00503245">
        <w:rPr>
          <w:lang w:eastAsia="it-IT"/>
        </w:rPr>
        <w:t>increased</w:t>
      </w:r>
      <w:r w:rsidR="004A2FDA" w:rsidRPr="00503245">
        <w:rPr>
          <w:lang w:eastAsia="it-IT"/>
        </w:rPr>
        <w:t xml:space="preserve"> </w:t>
      </w:r>
      <w:r w:rsidR="007B0285" w:rsidRPr="00503245">
        <w:rPr>
          <w:lang w:eastAsia="it-IT"/>
        </w:rPr>
        <w:t>respiratory</w:t>
      </w:r>
      <w:r w:rsidR="004A2FDA" w:rsidRPr="00503245">
        <w:rPr>
          <w:lang w:eastAsia="it-IT"/>
        </w:rPr>
        <w:t xml:space="preserve"> </w:t>
      </w:r>
      <w:r w:rsidR="007B0285" w:rsidRPr="00503245">
        <w:rPr>
          <w:lang w:eastAsia="it-IT"/>
        </w:rPr>
        <w:t>effort.</w:t>
      </w:r>
    </w:p>
    <w:p w14:paraId="193A9F37" w14:textId="15CB6187" w:rsidR="007B0285" w:rsidRPr="00503245" w:rsidRDefault="00D12E58" w:rsidP="00155483">
      <w:pPr>
        <w:pStyle w:val="2"/>
        <w:spacing w:before="330" w:after="330"/>
      </w:pPr>
      <w:r w:rsidRPr="00503245">
        <w:t xml:space="preserve">2. </w:t>
      </w:r>
      <w:r w:rsidR="007B0285" w:rsidRPr="00503245">
        <w:t>Simple</w:t>
      </w:r>
      <w:r w:rsidR="004A2FDA" w:rsidRPr="00503245">
        <w:t xml:space="preserve"> </w:t>
      </w:r>
      <w:r w:rsidR="007B0285" w:rsidRPr="00503245">
        <w:t>oxygen</w:t>
      </w:r>
      <w:r w:rsidR="004A2FDA" w:rsidRPr="00503245">
        <w:t xml:space="preserve"> </w:t>
      </w:r>
      <w:r w:rsidR="007B0285" w:rsidRPr="00503245">
        <w:t>therapy</w:t>
      </w:r>
    </w:p>
    <w:p w14:paraId="78FAAF0F" w14:textId="78737779" w:rsidR="007B0285" w:rsidRPr="00503245" w:rsidRDefault="007B0285" w:rsidP="00EE33E8">
      <w:pPr>
        <w:ind w:firstLine="420"/>
        <w:rPr>
          <w:lang w:eastAsia="it-IT"/>
        </w:rPr>
      </w:pPr>
      <w:r w:rsidRPr="00503245">
        <w:rPr>
          <w:lang w:eastAsia="it-IT"/>
        </w:rPr>
        <w:t>Administration</w:t>
      </w:r>
      <w:r w:rsidR="004A2FDA" w:rsidRPr="00503245">
        <w:rPr>
          <w:lang w:eastAsia="it-IT"/>
        </w:rPr>
        <w:t xml:space="preserve"> </w:t>
      </w:r>
      <w:r w:rsidRPr="00503245">
        <w:rPr>
          <w:lang w:eastAsia="it-IT"/>
        </w:rPr>
        <w:t>of</w:t>
      </w:r>
      <w:r w:rsidR="004A2FDA" w:rsidRPr="00503245">
        <w:rPr>
          <w:lang w:eastAsia="it-IT"/>
        </w:rPr>
        <w:t xml:space="preserve"> </w:t>
      </w:r>
      <w:r w:rsidRPr="00503245">
        <w:rPr>
          <w:lang w:eastAsia="it-IT"/>
        </w:rPr>
        <w:t>oxygen</w:t>
      </w:r>
      <w:r w:rsidR="004A2FDA" w:rsidRPr="00503245">
        <w:rPr>
          <w:lang w:eastAsia="it-IT"/>
        </w:rPr>
        <w:t xml:space="preserve"> </w:t>
      </w:r>
      <w:r w:rsidRPr="00503245">
        <w:rPr>
          <w:lang w:eastAsia="it-IT"/>
        </w:rPr>
        <w:t>through</w:t>
      </w:r>
      <w:r w:rsidR="004A2FDA" w:rsidRPr="00503245">
        <w:rPr>
          <w:lang w:eastAsia="it-IT"/>
        </w:rPr>
        <w:t xml:space="preserve"> </w:t>
      </w:r>
      <w:r w:rsidRPr="00503245">
        <w:rPr>
          <w:lang w:eastAsia="it-IT"/>
        </w:rPr>
        <w:t>low-</w:t>
      </w:r>
      <w:r w:rsidR="004A2FDA" w:rsidRPr="00503245">
        <w:rPr>
          <w:lang w:eastAsia="it-IT"/>
        </w:rPr>
        <w:t xml:space="preserve"> </w:t>
      </w:r>
      <w:r w:rsidRPr="00503245">
        <w:rPr>
          <w:lang w:eastAsia="it-IT"/>
        </w:rPr>
        <w:t>or</w:t>
      </w:r>
      <w:r w:rsidR="004A2FDA" w:rsidRPr="00503245">
        <w:rPr>
          <w:lang w:eastAsia="it-IT"/>
        </w:rPr>
        <w:t xml:space="preserve"> </w:t>
      </w:r>
      <w:r w:rsidRPr="00503245">
        <w:rPr>
          <w:lang w:eastAsia="it-IT"/>
        </w:rPr>
        <w:t>medium-concentration</w:t>
      </w:r>
      <w:r w:rsidR="004A2FDA" w:rsidRPr="00503245">
        <w:rPr>
          <w:lang w:eastAsia="it-IT"/>
        </w:rPr>
        <w:t xml:space="preserve"> </w:t>
      </w:r>
      <w:r w:rsidRPr="00503245">
        <w:rPr>
          <w:lang w:eastAsia="it-IT"/>
        </w:rPr>
        <w:t>devices</w:t>
      </w:r>
      <w:r w:rsidR="004A2FDA" w:rsidRPr="00503245">
        <w:rPr>
          <w:lang w:eastAsia="it-IT"/>
        </w:rPr>
        <w:t xml:space="preserve"> </w:t>
      </w:r>
      <w:r w:rsidRPr="00503245">
        <w:rPr>
          <w:lang w:eastAsia="it-IT"/>
        </w:rPr>
        <w:t>(</w:t>
      </w:r>
      <w:r w:rsidRPr="00503245">
        <w:rPr>
          <w:i/>
          <w:iCs/>
          <w:lang w:eastAsia="it-IT"/>
        </w:rPr>
        <w:t>e.g.</w:t>
      </w:r>
      <w:r w:rsidRPr="00503245">
        <w:rPr>
          <w:lang w:eastAsia="it-IT"/>
        </w:rPr>
        <w:t>,</w:t>
      </w:r>
      <w:r w:rsidR="004A2FDA" w:rsidRPr="00503245">
        <w:rPr>
          <w:lang w:eastAsia="it-IT"/>
        </w:rPr>
        <w:t xml:space="preserve"> </w:t>
      </w:r>
      <w:r w:rsidRPr="00503245">
        <w:rPr>
          <w:lang w:eastAsia="it-IT"/>
        </w:rPr>
        <w:t>nasal</w:t>
      </w:r>
      <w:r w:rsidR="004A2FDA" w:rsidRPr="00503245">
        <w:rPr>
          <w:lang w:eastAsia="it-IT"/>
        </w:rPr>
        <w:t xml:space="preserve"> </w:t>
      </w:r>
      <w:r w:rsidRPr="00503245">
        <w:rPr>
          <w:lang w:eastAsia="it-IT"/>
        </w:rPr>
        <w:t>cannula,</w:t>
      </w:r>
      <w:r w:rsidR="004A2FDA" w:rsidRPr="00503245">
        <w:rPr>
          <w:lang w:eastAsia="it-IT"/>
        </w:rPr>
        <w:t xml:space="preserve"> </w:t>
      </w:r>
      <w:r w:rsidRPr="00503245">
        <w:rPr>
          <w:lang w:eastAsia="it-IT"/>
        </w:rPr>
        <w:t>simple</w:t>
      </w:r>
      <w:r w:rsidR="004A2FDA" w:rsidRPr="00503245">
        <w:rPr>
          <w:lang w:eastAsia="it-IT"/>
        </w:rPr>
        <w:t xml:space="preserve"> </w:t>
      </w:r>
      <w:r w:rsidRPr="00503245">
        <w:rPr>
          <w:lang w:eastAsia="it-IT"/>
        </w:rPr>
        <w:t>face</w:t>
      </w:r>
      <w:r w:rsidR="004A2FDA" w:rsidRPr="00503245">
        <w:rPr>
          <w:lang w:eastAsia="it-IT"/>
        </w:rPr>
        <w:t xml:space="preserve"> </w:t>
      </w:r>
      <w:r w:rsidRPr="00503245">
        <w:rPr>
          <w:lang w:eastAsia="it-IT"/>
        </w:rPr>
        <w:t>mask)</w:t>
      </w:r>
      <w:r w:rsidR="004A2FDA" w:rsidRPr="00503245">
        <w:rPr>
          <w:lang w:eastAsia="it-IT"/>
        </w:rPr>
        <w:t xml:space="preserve"> </w:t>
      </w:r>
      <w:r w:rsidRPr="00503245">
        <w:rPr>
          <w:lang w:eastAsia="it-IT"/>
        </w:rPr>
        <w:t>without</w:t>
      </w:r>
      <w:r w:rsidR="004A2FDA" w:rsidRPr="00503245">
        <w:rPr>
          <w:lang w:eastAsia="it-IT"/>
        </w:rPr>
        <w:t xml:space="preserve"> </w:t>
      </w:r>
      <w:r w:rsidRPr="00503245">
        <w:rPr>
          <w:lang w:eastAsia="it-IT"/>
        </w:rPr>
        <w:t>positive</w:t>
      </w:r>
      <w:r w:rsidR="004A2FDA" w:rsidRPr="00503245">
        <w:rPr>
          <w:lang w:eastAsia="it-IT"/>
        </w:rPr>
        <w:t xml:space="preserve"> </w:t>
      </w:r>
      <w:r w:rsidRPr="00503245">
        <w:rPr>
          <w:lang w:eastAsia="it-IT"/>
        </w:rPr>
        <w:t>pressure.</w:t>
      </w:r>
    </w:p>
    <w:p w14:paraId="5263D5C2" w14:textId="09C35DAD" w:rsidR="007B0285" w:rsidRPr="00503245" w:rsidRDefault="00D12E58" w:rsidP="00155483">
      <w:pPr>
        <w:pStyle w:val="2"/>
        <w:spacing w:before="330" w:after="330"/>
      </w:pPr>
      <w:r w:rsidRPr="00503245">
        <w:t xml:space="preserve">3. </w:t>
      </w:r>
      <w:r w:rsidR="007B0285" w:rsidRPr="00503245">
        <w:t>NIV</w:t>
      </w:r>
    </w:p>
    <w:p w14:paraId="5B0C5B07" w14:textId="1EB459DA" w:rsidR="007B0285" w:rsidRPr="00503245" w:rsidRDefault="007B0285" w:rsidP="00EE33E8">
      <w:pPr>
        <w:ind w:firstLine="420"/>
        <w:rPr>
          <w:lang w:eastAsia="it-IT"/>
        </w:rPr>
      </w:pPr>
      <w:r w:rsidRPr="00503245">
        <w:rPr>
          <w:lang w:eastAsia="it-IT"/>
        </w:rPr>
        <w:t>Non-invasive</w:t>
      </w:r>
      <w:r w:rsidR="004A2FDA" w:rsidRPr="00503245">
        <w:rPr>
          <w:lang w:eastAsia="it-IT"/>
        </w:rPr>
        <w:t xml:space="preserve"> </w:t>
      </w:r>
      <w:r w:rsidRPr="00503245">
        <w:rPr>
          <w:lang w:eastAsia="it-IT"/>
        </w:rPr>
        <w:t>ventilation</w:t>
      </w:r>
      <w:r w:rsidR="004A2FDA" w:rsidRPr="00503245">
        <w:rPr>
          <w:lang w:eastAsia="it-IT"/>
        </w:rPr>
        <w:t xml:space="preserve"> </w:t>
      </w:r>
      <w:r w:rsidRPr="00503245">
        <w:rPr>
          <w:lang w:eastAsia="it-IT"/>
        </w:rPr>
        <w:t>strategies</w:t>
      </w:r>
      <w:r w:rsidR="004A2FDA" w:rsidRPr="00503245">
        <w:rPr>
          <w:lang w:eastAsia="it-IT"/>
        </w:rPr>
        <w:t xml:space="preserve"> </w:t>
      </w:r>
      <w:r w:rsidRPr="00503245">
        <w:rPr>
          <w:lang w:eastAsia="it-IT"/>
        </w:rPr>
        <w:t>applied</w:t>
      </w:r>
      <w:r w:rsidR="004A2FDA" w:rsidRPr="00503245">
        <w:rPr>
          <w:lang w:eastAsia="it-IT"/>
        </w:rPr>
        <w:t xml:space="preserve"> </w:t>
      </w:r>
      <w:r w:rsidRPr="00503245">
        <w:rPr>
          <w:lang w:eastAsia="it-IT"/>
        </w:rPr>
        <w:t>in</w:t>
      </w:r>
      <w:r w:rsidR="004A2FDA" w:rsidRPr="00503245">
        <w:rPr>
          <w:lang w:eastAsia="it-IT"/>
        </w:rPr>
        <w:t xml:space="preserve"> </w:t>
      </w:r>
      <w:r w:rsidRPr="00503245">
        <w:rPr>
          <w:lang w:eastAsia="it-IT"/>
        </w:rPr>
        <w:t>the</w:t>
      </w:r>
      <w:r w:rsidR="004A2FDA" w:rsidRPr="00503245">
        <w:rPr>
          <w:lang w:eastAsia="it-IT"/>
        </w:rPr>
        <w:t xml:space="preserve"> </w:t>
      </w:r>
      <w:r w:rsidRPr="00503245">
        <w:rPr>
          <w:lang w:eastAsia="it-IT"/>
        </w:rPr>
        <w:t>out-of-hospital</w:t>
      </w:r>
      <w:r w:rsidR="004A2FDA" w:rsidRPr="00503245">
        <w:rPr>
          <w:lang w:eastAsia="it-IT"/>
        </w:rPr>
        <w:t xml:space="preserve"> </w:t>
      </w:r>
      <w:r w:rsidRPr="00503245">
        <w:rPr>
          <w:lang w:eastAsia="it-IT"/>
        </w:rPr>
        <w:t>setting</w:t>
      </w:r>
      <w:r w:rsidR="004A2FDA" w:rsidRPr="00503245">
        <w:rPr>
          <w:lang w:eastAsia="it-IT"/>
        </w:rPr>
        <w:t xml:space="preserve"> </w:t>
      </w:r>
      <w:r w:rsidRPr="00503245">
        <w:rPr>
          <w:lang w:eastAsia="it-IT"/>
        </w:rPr>
        <w:t>to</w:t>
      </w:r>
      <w:r w:rsidR="004A2FDA" w:rsidRPr="00503245">
        <w:rPr>
          <w:lang w:eastAsia="it-IT"/>
        </w:rPr>
        <w:t xml:space="preserve"> </w:t>
      </w:r>
      <w:r w:rsidRPr="00503245">
        <w:rPr>
          <w:lang w:eastAsia="it-IT"/>
        </w:rPr>
        <w:t>support</w:t>
      </w:r>
      <w:r w:rsidR="004A2FDA" w:rsidRPr="00503245">
        <w:rPr>
          <w:lang w:eastAsia="it-IT"/>
        </w:rPr>
        <w:t xml:space="preserve"> </w:t>
      </w:r>
      <w:r w:rsidRPr="00503245">
        <w:rPr>
          <w:lang w:eastAsia="it-IT"/>
        </w:rPr>
        <w:t>gas</w:t>
      </w:r>
      <w:r w:rsidR="004A2FDA" w:rsidRPr="00503245">
        <w:rPr>
          <w:lang w:eastAsia="it-IT"/>
        </w:rPr>
        <w:t xml:space="preserve"> </w:t>
      </w:r>
      <w:r w:rsidRPr="00503245">
        <w:rPr>
          <w:lang w:eastAsia="it-IT"/>
        </w:rPr>
        <w:t>exchange</w:t>
      </w:r>
      <w:r w:rsidR="004A2FDA" w:rsidRPr="00503245">
        <w:rPr>
          <w:lang w:eastAsia="it-IT"/>
        </w:rPr>
        <w:t xml:space="preserve"> </w:t>
      </w:r>
      <w:r w:rsidRPr="00503245">
        <w:rPr>
          <w:lang w:eastAsia="it-IT"/>
        </w:rPr>
        <w:t>and</w:t>
      </w:r>
      <w:r w:rsidR="004A2FDA" w:rsidRPr="00503245">
        <w:rPr>
          <w:lang w:eastAsia="it-IT"/>
        </w:rPr>
        <w:t xml:space="preserve"> </w:t>
      </w:r>
      <w:r w:rsidRPr="00503245">
        <w:rPr>
          <w:lang w:eastAsia="it-IT"/>
        </w:rPr>
        <w:t>reduce</w:t>
      </w:r>
      <w:r w:rsidR="004A2FDA" w:rsidRPr="00503245">
        <w:rPr>
          <w:lang w:eastAsia="it-IT"/>
        </w:rPr>
        <w:t xml:space="preserve"> </w:t>
      </w:r>
      <w:r w:rsidRPr="00503245">
        <w:rPr>
          <w:lang w:eastAsia="it-IT"/>
        </w:rPr>
        <w:t>work</w:t>
      </w:r>
      <w:r w:rsidR="004A2FDA" w:rsidRPr="00503245">
        <w:rPr>
          <w:lang w:eastAsia="it-IT"/>
        </w:rPr>
        <w:t xml:space="preserve"> </w:t>
      </w:r>
      <w:r w:rsidRPr="00503245">
        <w:rPr>
          <w:lang w:eastAsia="it-IT"/>
        </w:rPr>
        <w:t>of</w:t>
      </w:r>
      <w:r w:rsidR="004A2FDA" w:rsidRPr="00503245">
        <w:rPr>
          <w:lang w:eastAsia="it-IT"/>
        </w:rPr>
        <w:t xml:space="preserve"> </w:t>
      </w:r>
      <w:r w:rsidRPr="00503245">
        <w:rPr>
          <w:lang w:eastAsia="it-IT"/>
        </w:rPr>
        <w:t>breathing</w:t>
      </w:r>
      <w:r w:rsidR="004A2FDA" w:rsidRPr="00503245">
        <w:rPr>
          <w:lang w:eastAsia="it-IT"/>
        </w:rPr>
        <w:t xml:space="preserve"> </w:t>
      </w:r>
      <w:r w:rsidRPr="00503245">
        <w:rPr>
          <w:lang w:eastAsia="it-IT"/>
        </w:rPr>
        <w:t>through</w:t>
      </w:r>
      <w:r w:rsidR="004A2FDA" w:rsidRPr="00503245">
        <w:rPr>
          <w:lang w:eastAsia="it-IT"/>
        </w:rPr>
        <w:t xml:space="preserve"> </w:t>
      </w:r>
      <w:r w:rsidRPr="00503245">
        <w:rPr>
          <w:lang w:eastAsia="it-IT"/>
        </w:rPr>
        <w:t>a</w:t>
      </w:r>
      <w:r w:rsidR="004A2FDA" w:rsidRPr="00503245">
        <w:rPr>
          <w:lang w:eastAsia="it-IT"/>
        </w:rPr>
        <w:t xml:space="preserve"> </w:t>
      </w:r>
      <w:r w:rsidRPr="00503245">
        <w:rPr>
          <w:lang w:eastAsia="it-IT"/>
        </w:rPr>
        <w:t>mask</w:t>
      </w:r>
      <w:r w:rsidR="004A2FDA" w:rsidRPr="00503245">
        <w:rPr>
          <w:lang w:eastAsia="it-IT"/>
        </w:rPr>
        <w:t xml:space="preserve"> </w:t>
      </w:r>
      <w:r w:rsidRPr="00503245">
        <w:rPr>
          <w:lang w:eastAsia="it-IT"/>
        </w:rPr>
        <w:t>or</w:t>
      </w:r>
      <w:r w:rsidR="004A2FDA" w:rsidRPr="00503245">
        <w:rPr>
          <w:lang w:eastAsia="it-IT"/>
        </w:rPr>
        <w:t xml:space="preserve"> </w:t>
      </w:r>
      <w:r w:rsidRPr="00503245">
        <w:rPr>
          <w:lang w:eastAsia="it-IT"/>
        </w:rPr>
        <w:t>helmet</w:t>
      </w:r>
      <w:r w:rsidR="004A2FDA" w:rsidRPr="00503245">
        <w:rPr>
          <w:lang w:eastAsia="it-IT"/>
        </w:rPr>
        <w:t xml:space="preserve"> </w:t>
      </w:r>
      <w:r w:rsidRPr="00503245">
        <w:rPr>
          <w:lang w:eastAsia="it-IT"/>
        </w:rPr>
        <w:t>interface</w:t>
      </w:r>
      <w:r w:rsidR="004A2FDA" w:rsidRPr="00503245">
        <w:rPr>
          <w:lang w:eastAsia="it-IT"/>
        </w:rPr>
        <w:t xml:space="preserve"> </w:t>
      </w:r>
      <w:r w:rsidRPr="00503245">
        <w:rPr>
          <w:lang w:eastAsia="it-IT"/>
        </w:rPr>
        <w:t>without</w:t>
      </w:r>
      <w:r w:rsidR="004A2FDA" w:rsidRPr="00503245">
        <w:rPr>
          <w:lang w:eastAsia="it-IT"/>
        </w:rPr>
        <w:t xml:space="preserve"> </w:t>
      </w:r>
      <w:r w:rsidRPr="00503245">
        <w:rPr>
          <w:lang w:eastAsia="it-IT"/>
        </w:rPr>
        <w:t>endotracheal</w:t>
      </w:r>
      <w:r w:rsidR="004A2FDA" w:rsidRPr="00503245">
        <w:rPr>
          <w:lang w:eastAsia="it-IT"/>
        </w:rPr>
        <w:t xml:space="preserve"> </w:t>
      </w:r>
      <w:r w:rsidRPr="00503245">
        <w:rPr>
          <w:lang w:eastAsia="it-IT"/>
        </w:rPr>
        <w:t>intubation.</w:t>
      </w:r>
      <w:r w:rsidR="004A2FDA" w:rsidRPr="00503245">
        <w:rPr>
          <w:lang w:eastAsia="it-IT"/>
        </w:rPr>
        <w:t xml:space="preserve"> </w:t>
      </w:r>
      <w:proofErr w:type="spellStart"/>
      <w:r w:rsidR="00890804" w:rsidRPr="00503245">
        <w:rPr>
          <w:lang w:eastAsia="it-IT"/>
        </w:rPr>
        <w:t>Non invasive</w:t>
      </w:r>
      <w:proofErr w:type="spellEnd"/>
      <w:r w:rsidR="00890804" w:rsidRPr="00503245">
        <w:rPr>
          <w:lang w:eastAsia="it-IT"/>
        </w:rPr>
        <w:t xml:space="preserve"> ventilation (</w:t>
      </w:r>
      <w:r w:rsidRPr="00503245">
        <w:rPr>
          <w:lang w:eastAsia="it-IT"/>
        </w:rPr>
        <w:t>NIV</w:t>
      </w:r>
      <w:r w:rsidR="00890804" w:rsidRPr="00503245">
        <w:rPr>
          <w:lang w:eastAsia="it-IT"/>
        </w:rPr>
        <w:t>)</w:t>
      </w:r>
      <w:r w:rsidR="004A2FDA" w:rsidRPr="00503245">
        <w:rPr>
          <w:lang w:eastAsia="it-IT"/>
        </w:rPr>
        <w:t xml:space="preserve"> </w:t>
      </w:r>
      <w:r w:rsidRPr="00503245">
        <w:rPr>
          <w:lang w:eastAsia="it-IT"/>
        </w:rPr>
        <w:t>includes</w:t>
      </w:r>
      <w:r w:rsidR="004A2FDA" w:rsidRPr="00503245">
        <w:rPr>
          <w:lang w:eastAsia="it-IT"/>
        </w:rPr>
        <w:t xml:space="preserve"> </w:t>
      </w:r>
      <w:r w:rsidRPr="00503245">
        <w:rPr>
          <w:lang w:eastAsia="it-IT"/>
        </w:rPr>
        <w:t>CPAP</w:t>
      </w:r>
      <w:r w:rsidR="004A2FDA" w:rsidRPr="00503245">
        <w:rPr>
          <w:lang w:eastAsia="it-IT"/>
        </w:rPr>
        <w:t xml:space="preserve"> </w:t>
      </w:r>
      <w:r w:rsidRPr="00503245">
        <w:rPr>
          <w:lang w:eastAsia="it-IT"/>
        </w:rPr>
        <w:t>(providing</w:t>
      </w:r>
      <w:r w:rsidR="004A2FDA" w:rsidRPr="00503245">
        <w:rPr>
          <w:lang w:eastAsia="it-IT"/>
        </w:rPr>
        <w:t xml:space="preserve"> </w:t>
      </w:r>
      <w:r w:rsidRPr="00503245">
        <w:rPr>
          <w:lang w:eastAsia="it-IT"/>
        </w:rPr>
        <w:t>constant</w:t>
      </w:r>
      <w:r w:rsidR="004A2FDA" w:rsidRPr="00503245">
        <w:rPr>
          <w:lang w:eastAsia="it-IT"/>
        </w:rPr>
        <w:t xml:space="preserve"> </w:t>
      </w:r>
      <w:r w:rsidRPr="00503245">
        <w:rPr>
          <w:lang w:eastAsia="it-IT"/>
        </w:rPr>
        <w:t>positive</w:t>
      </w:r>
      <w:r w:rsidR="004A2FDA" w:rsidRPr="00503245">
        <w:rPr>
          <w:lang w:eastAsia="it-IT"/>
        </w:rPr>
        <w:t xml:space="preserve"> </w:t>
      </w:r>
      <w:r w:rsidRPr="00503245">
        <w:rPr>
          <w:lang w:eastAsia="it-IT"/>
        </w:rPr>
        <w:t>pressure</w:t>
      </w:r>
      <w:r w:rsidR="004A2FDA" w:rsidRPr="00503245">
        <w:rPr>
          <w:lang w:eastAsia="it-IT"/>
        </w:rPr>
        <w:t xml:space="preserve"> </w:t>
      </w:r>
      <w:r w:rsidRPr="00503245">
        <w:rPr>
          <w:lang w:eastAsia="it-IT"/>
        </w:rPr>
        <w:t>throughout</w:t>
      </w:r>
      <w:r w:rsidR="004A2FDA" w:rsidRPr="00503245">
        <w:rPr>
          <w:lang w:eastAsia="it-IT"/>
        </w:rPr>
        <w:t xml:space="preserve"> </w:t>
      </w:r>
      <w:r w:rsidRPr="00503245">
        <w:rPr>
          <w:lang w:eastAsia="it-IT"/>
        </w:rPr>
        <w:t>the</w:t>
      </w:r>
      <w:r w:rsidR="004A2FDA" w:rsidRPr="00503245">
        <w:rPr>
          <w:lang w:eastAsia="it-IT"/>
        </w:rPr>
        <w:t xml:space="preserve"> </w:t>
      </w:r>
      <w:r w:rsidRPr="00503245">
        <w:rPr>
          <w:lang w:eastAsia="it-IT"/>
        </w:rPr>
        <w:t>respiratory</w:t>
      </w:r>
      <w:r w:rsidR="004A2FDA" w:rsidRPr="00503245">
        <w:rPr>
          <w:lang w:eastAsia="it-IT"/>
        </w:rPr>
        <w:t xml:space="preserve"> </w:t>
      </w:r>
      <w:r w:rsidRPr="00503245">
        <w:rPr>
          <w:lang w:eastAsia="it-IT"/>
        </w:rPr>
        <w:t>cycle,</w:t>
      </w:r>
      <w:r w:rsidR="004A2FDA" w:rsidRPr="00503245">
        <w:rPr>
          <w:lang w:eastAsia="it-IT"/>
        </w:rPr>
        <w:t xml:space="preserve"> </w:t>
      </w:r>
      <w:r w:rsidRPr="00503245">
        <w:rPr>
          <w:lang w:eastAsia="it-IT"/>
        </w:rPr>
        <w:t>commonly</w:t>
      </w:r>
      <w:r w:rsidR="004A2FDA" w:rsidRPr="00503245">
        <w:rPr>
          <w:lang w:eastAsia="it-IT"/>
        </w:rPr>
        <w:t xml:space="preserve"> </w:t>
      </w:r>
      <w:r w:rsidRPr="00503245">
        <w:rPr>
          <w:lang w:eastAsia="it-IT"/>
        </w:rPr>
        <w:t>used</w:t>
      </w:r>
      <w:r w:rsidR="004A2FDA" w:rsidRPr="00503245">
        <w:rPr>
          <w:lang w:eastAsia="it-IT"/>
        </w:rPr>
        <w:t xml:space="preserve"> </w:t>
      </w:r>
      <w:r w:rsidRPr="00503245">
        <w:rPr>
          <w:lang w:eastAsia="it-IT"/>
        </w:rPr>
        <w:t>in</w:t>
      </w:r>
      <w:r w:rsidR="004A2FDA" w:rsidRPr="00503245">
        <w:rPr>
          <w:lang w:eastAsia="it-IT"/>
        </w:rPr>
        <w:t xml:space="preserve"> </w:t>
      </w:r>
      <w:r w:rsidRPr="00503245">
        <w:rPr>
          <w:lang w:eastAsia="it-IT"/>
        </w:rPr>
        <w:t>acute</w:t>
      </w:r>
      <w:r w:rsidR="004A2FDA" w:rsidRPr="00503245">
        <w:rPr>
          <w:lang w:eastAsia="it-IT"/>
        </w:rPr>
        <w:t xml:space="preserve"> </w:t>
      </w:r>
      <w:r w:rsidRPr="00503245">
        <w:rPr>
          <w:lang w:eastAsia="it-IT"/>
        </w:rPr>
        <w:t>cardiogenic</w:t>
      </w:r>
      <w:r w:rsidR="004A2FDA" w:rsidRPr="00503245">
        <w:rPr>
          <w:lang w:eastAsia="it-IT"/>
        </w:rPr>
        <w:t xml:space="preserve"> </w:t>
      </w:r>
      <w:r w:rsidRPr="00503245">
        <w:rPr>
          <w:lang w:eastAsia="it-IT"/>
        </w:rPr>
        <w:t>pulmonary</w:t>
      </w:r>
      <w:r w:rsidR="004A2FDA" w:rsidRPr="00503245">
        <w:rPr>
          <w:lang w:eastAsia="it-IT"/>
        </w:rPr>
        <w:t xml:space="preserve"> </w:t>
      </w:r>
      <w:r w:rsidRPr="00503245">
        <w:rPr>
          <w:lang w:eastAsia="it-IT"/>
        </w:rPr>
        <w:t>edema)</w:t>
      </w:r>
      <w:r w:rsidR="004A2FDA" w:rsidRPr="00503245">
        <w:rPr>
          <w:lang w:eastAsia="it-IT"/>
        </w:rPr>
        <w:t xml:space="preserve"> </w:t>
      </w:r>
      <w:r w:rsidRPr="00503245">
        <w:rPr>
          <w:lang w:eastAsia="it-IT"/>
        </w:rPr>
        <w:t>and</w:t>
      </w:r>
      <w:r w:rsidR="004A2FDA" w:rsidRPr="00503245">
        <w:rPr>
          <w:lang w:eastAsia="it-IT"/>
        </w:rPr>
        <w:t xml:space="preserve"> </w:t>
      </w:r>
      <w:r w:rsidRPr="00503245">
        <w:rPr>
          <w:lang w:eastAsia="it-IT"/>
        </w:rPr>
        <w:t>Bilevel</w:t>
      </w:r>
      <w:r w:rsidR="004A2FDA" w:rsidRPr="00503245">
        <w:rPr>
          <w:lang w:eastAsia="it-IT"/>
        </w:rPr>
        <w:t xml:space="preserve"> </w:t>
      </w:r>
      <w:r w:rsidRPr="00503245">
        <w:rPr>
          <w:lang w:eastAsia="it-IT"/>
        </w:rPr>
        <w:t>NIV</w:t>
      </w:r>
      <w:r w:rsidR="004A2FDA" w:rsidRPr="00503245">
        <w:rPr>
          <w:lang w:eastAsia="it-IT"/>
        </w:rPr>
        <w:t xml:space="preserve"> </w:t>
      </w:r>
      <w:r w:rsidRPr="00503245">
        <w:rPr>
          <w:lang w:eastAsia="it-IT"/>
        </w:rPr>
        <w:t>(a</w:t>
      </w:r>
      <w:r w:rsidR="004A2FDA" w:rsidRPr="00503245">
        <w:rPr>
          <w:lang w:eastAsia="it-IT"/>
        </w:rPr>
        <w:t xml:space="preserve"> </w:t>
      </w:r>
      <w:r w:rsidRPr="00503245">
        <w:rPr>
          <w:lang w:eastAsia="it-IT"/>
        </w:rPr>
        <w:t>form</w:t>
      </w:r>
      <w:r w:rsidR="004A2FDA" w:rsidRPr="00503245">
        <w:rPr>
          <w:lang w:eastAsia="it-IT"/>
        </w:rPr>
        <w:t xml:space="preserve"> </w:t>
      </w:r>
      <w:r w:rsidRPr="00503245">
        <w:rPr>
          <w:lang w:eastAsia="it-IT"/>
        </w:rPr>
        <w:t>of</w:t>
      </w:r>
      <w:r w:rsidR="004A2FDA" w:rsidRPr="00503245">
        <w:rPr>
          <w:lang w:eastAsia="it-IT"/>
        </w:rPr>
        <w:t xml:space="preserve"> </w:t>
      </w:r>
      <w:r w:rsidRPr="00503245">
        <w:rPr>
          <w:lang w:eastAsia="it-IT"/>
        </w:rPr>
        <w:t>NIV</w:t>
      </w:r>
      <w:r w:rsidR="004A2FDA" w:rsidRPr="00503245">
        <w:rPr>
          <w:lang w:eastAsia="it-IT"/>
        </w:rPr>
        <w:t xml:space="preserve"> </w:t>
      </w:r>
      <w:r w:rsidRPr="00503245">
        <w:rPr>
          <w:lang w:eastAsia="it-IT"/>
        </w:rPr>
        <w:t>providing</w:t>
      </w:r>
      <w:r w:rsidR="004A2FDA" w:rsidRPr="00503245">
        <w:rPr>
          <w:lang w:eastAsia="it-IT"/>
        </w:rPr>
        <w:t xml:space="preserve"> </w:t>
      </w:r>
      <w:r w:rsidRPr="00503245">
        <w:rPr>
          <w:lang w:eastAsia="it-IT"/>
        </w:rPr>
        <w:t>two</w:t>
      </w:r>
      <w:r w:rsidR="004A2FDA" w:rsidRPr="00503245">
        <w:rPr>
          <w:lang w:eastAsia="it-IT"/>
        </w:rPr>
        <w:t xml:space="preserve"> </w:t>
      </w:r>
      <w:r w:rsidRPr="00503245">
        <w:rPr>
          <w:lang w:eastAsia="it-IT"/>
        </w:rPr>
        <w:t>pressure</w:t>
      </w:r>
      <w:r w:rsidR="004A2FDA" w:rsidRPr="00503245">
        <w:rPr>
          <w:lang w:eastAsia="it-IT"/>
        </w:rPr>
        <w:t xml:space="preserve"> </w:t>
      </w:r>
      <w:r w:rsidRPr="00503245">
        <w:rPr>
          <w:lang w:eastAsia="it-IT"/>
        </w:rPr>
        <w:t>levels:</w:t>
      </w:r>
      <w:r w:rsidR="004A2FDA" w:rsidRPr="00503245">
        <w:rPr>
          <w:lang w:eastAsia="it-IT"/>
        </w:rPr>
        <w:t xml:space="preserve"> </w:t>
      </w:r>
      <w:r w:rsidRPr="00503245">
        <w:rPr>
          <w:lang w:eastAsia="it-IT"/>
        </w:rPr>
        <w:t>inspiratory</w:t>
      </w:r>
      <w:r w:rsidR="004A2FDA" w:rsidRPr="00503245">
        <w:rPr>
          <w:lang w:eastAsia="it-IT"/>
        </w:rPr>
        <w:t xml:space="preserve"> </w:t>
      </w:r>
      <w:r w:rsidRPr="00503245">
        <w:rPr>
          <w:lang w:eastAsia="it-IT"/>
        </w:rPr>
        <w:t>positive</w:t>
      </w:r>
      <w:r w:rsidR="004A2FDA" w:rsidRPr="00503245">
        <w:rPr>
          <w:lang w:eastAsia="it-IT"/>
        </w:rPr>
        <w:t xml:space="preserve"> </w:t>
      </w:r>
      <w:r w:rsidRPr="00503245">
        <w:rPr>
          <w:lang w:eastAsia="it-IT"/>
        </w:rPr>
        <w:t>airway</w:t>
      </w:r>
      <w:r w:rsidR="004A2FDA" w:rsidRPr="00503245">
        <w:rPr>
          <w:lang w:eastAsia="it-IT"/>
        </w:rPr>
        <w:t xml:space="preserve"> </w:t>
      </w:r>
      <w:r w:rsidRPr="00503245">
        <w:rPr>
          <w:lang w:eastAsia="it-IT"/>
        </w:rPr>
        <w:t>pressure</w:t>
      </w:r>
      <w:r w:rsidR="004A2FDA" w:rsidRPr="00503245">
        <w:rPr>
          <w:lang w:eastAsia="it-IT"/>
        </w:rPr>
        <w:t xml:space="preserve"> </w:t>
      </w:r>
      <w:r w:rsidRPr="00503245">
        <w:rPr>
          <w:lang w:eastAsia="it-IT"/>
        </w:rPr>
        <w:t>(IPAP)</w:t>
      </w:r>
      <w:r w:rsidR="004A2FDA" w:rsidRPr="00503245">
        <w:rPr>
          <w:lang w:eastAsia="it-IT"/>
        </w:rPr>
        <w:t xml:space="preserve"> </w:t>
      </w:r>
      <w:r w:rsidRPr="00503245">
        <w:rPr>
          <w:lang w:eastAsia="it-IT"/>
        </w:rPr>
        <w:t>and</w:t>
      </w:r>
      <w:r w:rsidR="004A2FDA" w:rsidRPr="00503245">
        <w:rPr>
          <w:lang w:eastAsia="it-IT"/>
        </w:rPr>
        <w:t xml:space="preserve"> </w:t>
      </w:r>
      <w:r w:rsidRPr="00503245">
        <w:rPr>
          <w:lang w:eastAsia="it-IT"/>
        </w:rPr>
        <w:t>expiratory</w:t>
      </w:r>
      <w:r w:rsidR="004A2FDA" w:rsidRPr="00503245">
        <w:rPr>
          <w:lang w:eastAsia="it-IT"/>
        </w:rPr>
        <w:t xml:space="preserve"> </w:t>
      </w:r>
      <w:r w:rsidRPr="00503245">
        <w:rPr>
          <w:lang w:eastAsia="it-IT"/>
        </w:rPr>
        <w:t>positive</w:t>
      </w:r>
      <w:r w:rsidR="004A2FDA" w:rsidRPr="00503245">
        <w:rPr>
          <w:lang w:eastAsia="it-IT"/>
        </w:rPr>
        <w:t xml:space="preserve"> </w:t>
      </w:r>
      <w:r w:rsidRPr="00503245">
        <w:rPr>
          <w:lang w:eastAsia="it-IT"/>
        </w:rPr>
        <w:t>airway</w:t>
      </w:r>
      <w:r w:rsidR="004A2FDA" w:rsidRPr="00503245">
        <w:rPr>
          <w:lang w:eastAsia="it-IT"/>
        </w:rPr>
        <w:t xml:space="preserve"> </w:t>
      </w:r>
      <w:r w:rsidRPr="00503245">
        <w:rPr>
          <w:lang w:eastAsia="it-IT"/>
        </w:rPr>
        <w:t>pressure</w:t>
      </w:r>
      <w:r w:rsidR="004A2FDA" w:rsidRPr="00503245">
        <w:rPr>
          <w:lang w:eastAsia="it-IT"/>
        </w:rPr>
        <w:t xml:space="preserve"> </w:t>
      </w:r>
      <w:r w:rsidRPr="00503245">
        <w:rPr>
          <w:lang w:eastAsia="it-IT"/>
        </w:rPr>
        <w:t>(EPAP),</w:t>
      </w:r>
      <w:r w:rsidR="004A2FDA" w:rsidRPr="00503245">
        <w:rPr>
          <w:lang w:eastAsia="it-IT"/>
        </w:rPr>
        <w:t xml:space="preserve"> </w:t>
      </w:r>
      <w:r w:rsidRPr="00503245">
        <w:rPr>
          <w:lang w:eastAsia="it-IT"/>
        </w:rPr>
        <w:t>useful</w:t>
      </w:r>
      <w:r w:rsidR="004A2FDA" w:rsidRPr="00503245">
        <w:rPr>
          <w:lang w:eastAsia="it-IT"/>
        </w:rPr>
        <w:t xml:space="preserve"> </w:t>
      </w:r>
      <w:r w:rsidRPr="00503245">
        <w:rPr>
          <w:lang w:eastAsia="it-IT"/>
        </w:rPr>
        <w:t>in</w:t>
      </w:r>
      <w:r w:rsidR="004A2FDA" w:rsidRPr="00503245">
        <w:rPr>
          <w:lang w:eastAsia="it-IT"/>
        </w:rPr>
        <w:t xml:space="preserve"> </w:t>
      </w:r>
      <w:r w:rsidRPr="00503245">
        <w:rPr>
          <w:lang w:eastAsia="it-IT"/>
        </w:rPr>
        <w:t>hypercapnic</w:t>
      </w:r>
      <w:r w:rsidR="004A2FDA" w:rsidRPr="00503245">
        <w:rPr>
          <w:lang w:eastAsia="it-IT"/>
        </w:rPr>
        <w:t xml:space="preserve"> </w:t>
      </w:r>
      <w:r w:rsidRPr="00503245">
        <w:rPr>
          <w:lang w:eastAsia="it-IT"/>
        </w:rPr>
        <w:t>conditions</w:t>
      </w:r>
      <w:r w:rsidR="004A2FDA" w:rsidRPr="00503245">
        <w:rPr>
          <w:lang w:eastAsia="it-IT"/>
        </w:rPr>
        <w:t xml:space="preserve"> </w:t>
      </w:r>
      <w:r w:rsidRPr="00503245">
        <w:rPr>
          <w:lang w:eastAsia="it-IT"/>
        </w:rPr>
        <w:t>such</w:t>
      </w:r>
      <w:r w:rsidR="004A2FDA" w:rsidRPr="00503245">
        <w:rPr>
          <w:lang w:eastAsia="it-IT"/>
        </w:rPr>
        <w:t xml:space="preserve"> </w:t>
      </w:r>
      <w:r w:rsidRPr="00503245">
        <w:rPr>
          <w:lang w:eastAsia="it-IT"/>
        </w:rPr>
        <w:t>as</w:t>
      </w:r>
      <w:r w:rsidR="004A2FDA" w:rsidRPr="00503245">
        <w:rPr>
          <w:lang w:eastAsia="it-IT"/>
        </w:rPr>
        <w:t xml:space="preserve"> </w:t>
      </w:r>
      <w:r w:rsidR="00890804" w:rsidRPr="00503245">
        <w:rPr>
          <w:lang w:eastAsia="it-IT"/>
        </w:rPr>
        <w:t>Chronic obstructive pulmonary disease (</w:t>
      </w:r>
      <w:r w:rsidRPr="00503245">
        <w:rPr>
          <w:lang w:eastAsia="it-IT"/>
        </w:rPr>
        <w:t>COPD</w:t>
      </w:r>
      <w:r w:rsidR="00890804" w:rsidRPr="00503245">
        <w:rPr>
          <w:lang w:eastAsia="it-IT"/>
        </w:rPr>
        <w:t>)</w:t>
      </w:r>
      <w:r w:rsidR="004A2FDA" w:rsidRPr="00503245">
        <w:rPr>
          <w:lang w:eastAsia="it-IT"/>
        </w:rPr>
        <w:t xml:space="preserve"> </w:t>
      </w:r>
      <w:r w:rsidRPr="00503245">
        <w:rPr>
          <w:lang w:eastAsia="it-IT"/>
        </w:rPr>
        <w:t>exacerbations)</w:t>
      </w:r>
      <w:r w:rsidR="005A595C" w:rsidRPr="00503245">
        <w:rPr>
          <w:lang w:eastAsia="it-IT"/>
        </w:rPr>
        <w:t>.</w:t>
      </w:r>
    </w:p>
    <w:p w14:paraId="0056C078" w14:textId="20AF7CB5" w:rsidR="007B0285" w:rsidRPr="00503245" w:rsidRDefault="00D12E58" w:rsidP="00155483">
      <w:pPr>
        <w:pStyle w:val="2"/>
        <w:spacing w:before="330" w:after="330"/>
      </w:pPr>
      <w:r w:rsidRPr="00503245">
        <w:t xml:space="preserve">4. </w:t>
      </w:r>
      <w:r w:rsidR="007B0285" w:rsidRPr="00503245">
        <w:t>High-flow</w:t>
      </w:r>
      <w:r w:rsidR="004A2FDA" w:rsidRPr="00503245">
        <w:t xml:space="preserve"> </w:t>
      </w:r>
      <w:r w:rsidR="007B0285" w:rsidRPr="00503245">
        <w:t>nasal</w:t>
      </w:r>
      <w:r w:rsidR="004A2FDA" w:rsidRPr="00503245">
        <w:t xml:space="preserve"> </w:t>
      </w:r>
      <w:r w:rsidR="007B0285" w:rsidRPr="00503245">
        <w:t>cannula</w:t>
      </w:r>
      <w:r w:rsidR="004A2FDA" w:rsidRPr="00503245">
        <w:t xml:space="preserve"> </w:t>
      </w:r>
      <w:r w:rsidR="007B0285" w:rsidRPr="00503245">
        <w:t>(HFNC)</w:t>
      </w:r>
    </w:p>
    <w:p w14:paraId="1B225B4A" w14:textId="0494CF2A" w:rsidR="007B0285" w:rsidRPr="00503245" w:rsidRDefault="007B0285" w:rsidP="00EE33E8">
      <w:pPr>
        <w:ind w:firstLine="420"/>
        <w:rPr>
          <w:lang w:eastAsia="it-IT"/>
        </w:rPr>
      </w:pPr>
      <w:r w:rsidRPr="00503245">
        <w:rPr>
          <w:lang w:eastAsia="it-IT"/>
        </w:rPr>
        <w:t>A</w:t>
      </w:r>
      <w:r w:rsidR="004A2FDA" w:rsidRPr="00503245">
        <w:rPr>
          <w:lang w:eastAsia="it-IT"/>
        </w:rPr>
        <w:t xml:space="preserve"> </w:t>
      </w:r>
      <w:r w:rsidRPr="00503245">
        <w:rPr>
          <w:lang w:eastAsia="it-IT"/>
        </w:rPr>
        <w:t>system</w:t>
      </w:r>
      <w:r w:rsidR="004A2FDA" w:rsidRPr="00503245">
        <w:rPr>
          <w:lang w:eastAsia="it-IT"/>
        </w:rPr>
        <w:t xml:space="preserve"> </w:t>
      </w:r>
      <w:r w:rsidRPr="00503245">
        <w:rPr>
          <w:lang w:eastAsia="it-IT"/>
        </w:rPr>
        <w:t>delivering</w:t>
      </w:r>
      <w:r w:rsidR="004A2FDA" w:rsidRPr="00503245">
        <w:rPr>
          <w:lang w:eastAsia="it-IT"/>
        </w:rPr>
        <w:t xml:space="preserve"> </w:t>
      </w:r>
      <w:r w:rsidRPr="00503245">
        <w:rPr>
          <w:lang w:eastAsia="it-IT"/>
        </w:rPr>
        <w:t>heated,</w:t>
      </w:r>
      <w:r w:rsidR="004A2FDA" w:rsidRPr="00503245">
        <w:rPr>
          <w:lang w:eastAsia="it-IT"/>
        </w:rPr>
        <w:t xml:space="preserve"> </w:t>
      </w:r>
      <w:r w:rsidRPr="00503245">
        <w:rPr>
          <w:lang w:eastAsia="it-IT"/>
        </w:rPr>
        <w:t>humidified</w:t>
      </w:r>
      <w:r w:rsidR="004A2FDA" w:rsidRPr="00503245">
        <w:rPr>
          <w:lang w:eastAsia="it-IT"/>
        </w:rPr>
        <w:t xml:space="preserve"> </w:t>
      </w:r>
      <w:r w:rsidRPr="00503245">
        <w:rPr>
          <w:lang w:eastAsia="it-IT"/>
        </w:rPr>
        <w:t>oxygen</w:t>
      </w:r>
      <w:r w:rsidR="004A2FDA" w:rsidRPr="00503245">
        <w:rPr>
          <w:lang w:eastAsia="it-IT"/>
        </w:rPr>
        <w:t xml:space="preserve"> </w:t>
      </w:r>
      <w:r w:rsidRPr="00503245">
        <w:rPr>
          <w:lang w:eastAsia="it-IT"/>
        </w:rPr>
        <w:t>at</w:t>
      </w:r>
      <w:r w:rsidR="004A2FDA" w:rsidRPr="00503245">
        <w:rPr>
          <w:lang w:eastAsia="it-IT"/>
        </w:rPr>
        <w:t xml:space="preserve"> </w:t>
      </w:r>
      <w:r w:rsidRPr="00503245">
        <w:rPr>
          <w:lang w:eastAsia="it-IT"/>
        </w:rPr>
        <w:t>high</w:t>
      </w:r>
      <w:r w:rsidR="004A2FDA" w:rsidRPr="00503245">
        <w:rPr>
          <w:lang w:eastAsia="it-IT"/>
        </w:rPr>
        <w:t xml:space="preserve"> </w:t>
      </w:r>
      <w:r w:rsidRPr="00503245">
        <w:rPr>
          <w:lang w:eastAsia="it-IT"/>
        </w:rPr>
        <w:t>flow</w:t>
      </w:r>
      <w:r w:rsidR="004A2FDA" w:rsidRPr="00503245">
        <w:rPr>
          <w:lang w:eastAsia="it-IT"/>
        </w:rPr>
        <w:t xml:space="preserve"> </w:t>
      </w:r>
      <w:r w:rsidRPr="00503245">
        <w:rPr>
          <w:lang w:eastAsia="it-IT"/>
        </w:rPr>
        <w:t>rates</w:t>
      </w:r>
      <w:r w:rsidR="004A2FDA" w:rsidRPr="00503245">
        <w:rPr>
          <w:lang w:eastAsia="it-IT"/>
        </w:rPr>
        <w:t xml:space="preserve"> </w:t>
      </w:r>
      <w:r w:rsidRPr="00503245">
        <w:rPr>
          <w:lang w:eastAsia="it-IT"/>
        </w:rPr>
        <w:t>(up</w:t>
      </w:r>
      <w:r w:rsidR="004A2FDA" w:rsidRPr="00503245">
        <w:rPr>
          <w:lang w:eastAsia="it-IT"/>
        </w:rPr>
        <w:t xml:space="preserve"> </w:t>
      </w:r>
      <w:r w:rsidRPr="00503245">
        <w:rPr>
          <w:lang w:eastAsia="it-IT"/>
        </w:rPr>
        <w:t>to</w:t>
      </w:r>
      <w:r w:rsidR="004A2FDA" w:rsidRPr="00503245">
        <w:rPr>
          <w:lang w:eastAsia="it-IT"/>
        </w:rPr>
        <w:t xml:space="preserve"> </w:t>
      </w:r>
      <w:r w:rsidRPr="00503245">
        <w:rPr>
          <w:lang w:eastAsia="it-IT"/>
        </w:rPr>
        <w:t>60</w:t>
      </w:r>
      <w:r w:rsidR="004A2FDA" w:rsidRPr="00503245">
        <w:rPr>
          <w:lang w:eastAsia="it-IT"/>
        </w:rPr>
        <w:t xml:space="preserve"> </w:t>
      </w:r>
      <w:r w:rsidRPr="00503245">
        <w:rPr>
          <w:lang w:eastAsia="it-IT"/>
        </w:rPr>
        <w:t>L/min)</w:t>
      </w:r>
      <w:r w:rsidR="004A2FDA" w:rsidRPr="00503245">
        <w:rPr>
          <w:lang w:eastAsia="it-IT"/>
        </w:rPr>
        <w:t xml:space="preserve"> </w:t>
      </w:r>
      <w:r w:rsidRPr="00503245">
        <w:rPr>
          <w:lang w:eastAsia="it-IT"/>
        </w:rPr>
        <w:t>via</w:t>
      </w:r>
      <w:r w:rsidR="004A2FDA" w:rsidRPr="00503245">
        <w:rPr>
          <w:lang w:eastAsia="it-IT"/>
        </w:rPr>
        <w:t xml:space="preserve"> </w:t>
      </w:r>
      <w:r w:rsidRPr="00503245">
        <w:rPr>
          <w:lang w:eastAsia="it-IT"/>
        </w:rPr>
        <w:t>nasal</w:t>
      </w:r>
      <w:r w:rsidR="004A2FDA" w:rsidRPr="00503245">
        <w:rPr>
          <w:lang w:eastAsia="it-IT"/>
        </w:rPr>
        <w:t xml:space="preserve"> </w:t>
      </w:r>
      <w:r w:rsidRPr="00503245">
        <w:rPr>
          <w:lang w:eastAsia="it-IT"/>
        </w:rPr>
        <w:t>cannula</w:t>
      </w:r>
      <w:r w:rsidR="005A595C" w:rsidRPr="0008467D">
        <w:rPr>
          <w:lang w:eastAsia="it-IT"/>
        </w:rPr>
        <w:t>.</w:t>
      </w:r>
    </w:p>
    <w:p w14:paraId="0FAEE743" w14:textId="051AA2EE" w:rsidR="007B0285" w:rsidRPr="00503245" w:rsidRDefault="00D12E58" w:rsidP="00155483">
      <w:pPr>
        <w:pStyle w:val="2"/>
        <w:spacing w:before="330" w:after="330"/>
      </w:pPr>
      <w:r w:rsidRPr="00503245">
        <w:lastRenderedPageBreak/>
        <w:t>5.</w:t>
      </w:r>
      <w:r w:rsidRPr="00503245">
        <w:rPr>
          <w:rFonts w:hint="eastAsia"/>
        </w:rPr>
        <w:t xml:space="preserve"> </w:t>
      </w:r>
      <w:r w:rsidR="007B0285" w:rsidRPr="00503245">
        <w:t>Pulse</w:t>
      </w:r>
      <w:r w:rsidR="004A2FDA" w:rsidRPr="00503245">
        <w:t xml:space="preserve"> </w:t>
      </w:r>
      <w:r w:rsidR="007B0285" w:rsidRPr="00503245">
        <w:t>oximetry</w:t>
      </w:r>
      <w:r w:rsidR="004A2FDA" w:rsidRPr="00503245">
        <w:t xml:space="preserve"> </w:t>
      </w:r>
      <w:r w:rsidR="007B0285" w:rsidRPr="00503245">
        <w:t>(</w:t>
      </w:r>
      <w:proofErr w:type="spellStart"/>
      <w:r w:rsidR="007B0285" w:rsidRPr="00503245">
        <w:t>SpO</w:t>
      </w:r>
      <w:proofErr w:type="spellEnd"/>
      <w:r w:rsidR="007B0285" w:rsidRPr="00503245">
        <w:t>₂)</w:t>
      </w:r>
    </w:p>
    <w:p w14:paraId="43EAA897" w14:textId="2ED2DC85" w:rsidR="007B0285" w:rsidRPr="00503245" w:rsidRDefault="007B0285" w:rsidP="00EE33E8">
      <w:pPr>
        <w:ind w:firstLine="420"/>
        <w:rPr>
          <w:lang w:eastAsia="it-IT"/>
        </w:rPr>
      </w:pPr>
      <w:r w:rsidRPr="00503245">
        <w:rPr>
          <w:lang w:eastAsia="it-IT"/>
        </w:rPr>
        <w:t>A</w:t>
      </w:r>
      <w:r w:rsidR="004A2FDA" w:rsidRPr="00503245">
        <w:rPr>
          <w:lang w:eastAsia="it-IT"/>
        </w:rPr>
        <w:t xml:space="preserve"> </w:t>
      </w:r>
      <w:r w:rsidRPr="00503245">
        <w:rPr>
          <w:lang w:eastAsia="it-IT"/>
        </w:rPr>
        <w:t>non-invasive</w:t>
      </w:r>
      <w:r w:rsidR="004A2FDA" w:rsidRPr="00503245">
        <w:rPr>
          <w:lang w:eastAsia="it-IT"/>
        </w:rPr>
        <w:t xml:space="preserve"> </w:t>
      </w:r>
      <w:r w:rsidRPr="00503245">
        <w:rPr>
          <w:lang w:eastAsia="it-IT"/>
        </w:rPr>
        <w:t>method</w:t>
      </w:r>
      <w:r w:rsidR="004A2FDA" w:rsidRPr="00503245">
        <w:rPr>
          <w:lang w:eastAsia="it-IT"/>
        </w:rPr>
        <w:t xml:space="preserve"> </w:t>
      </w:r>
      <w:r w:rsidRPr="00503245">
        <w:rPr>
          <w:lang w:eastAsia="it-IT"/>
        </w:rPr>
        <w:t>to</w:t>
      </w:r>
      <w:r w:rsidR="004A2FDA" w:rsidRPr="00503245">
        <w:rPr>
          <w:lang w:eastAsia="it-IT"/>
        </w:rPr>
        <w:t xml:space="preserve"> </w:t>
      </w:r>
      <w:r w:rsidRPr="00503245">
        <w:rPr>
          <w:lang w:eastAsia="it-IT"/>
        </w:rPr>
        <w:t>measure</w:t>
      </w:r>
      <w:r w:rsidR="004A2FDA" w:rsidRPr="00503245">
        <w:rPr>
          <w:lang w:eastAsia="it-IT"/>
        </w:rPr>
        <w:t xml:space="preserve"> </w:t>
      </w:r>
      <w:r w:rsidRPr="00503245">
        <w:rPr>
          <w:lang w:eastAsia="it-IT"/>
        </w:rPr>
        <w:t>arterial</w:t>
      </w:r>
      <w:r w:rsidR="004A2FDA" w:rsidRPr="00503245">
        <w:rPr>
          <w:lang w:eastAsia="it-IT"/>
        </w:rPr>
        <w:t xml:space="preserve"> </w:t>
      </w:r>
      <w:r w:rsidRPr="00503245">
        <w:rPr>
          <w:lang w:eastAsia="it-IT"/>
        </w:rPr>
        <w:t>oxygen</w:t>
      </w:r>
      <w:r w:rsidR="004A2FDA" w:rsidRPr="00503245">
        <w:rPr>
          <w:lang w:eastAsia="it-IT"/>
        </w:rPr>
        <w:t xml:space="preserve"> </w:t>
      </w:r>
      <w:r w:rsidRPr="00503245">
        <w:rPr>
          <w:lang w:eastAsia="it-IT"/>
        </w:rPr>
        <w:t>saturation</w:t>
      </w:r>
      <w:r w:rsidR="004A2FDA" w:rsidRPr="00503245">
        <w:rPr>
          <w:lang w:eastAsia="it-IT"/>
        </w:rPr>
        <w:t xml:space="preserve"> </w:t>
      </w:r>
      <w:r w:rsidRPr="00503245">
        <w:rPr>
          <w:lang w:eastAsia="it-IT"/>
        </w:rPr>
        <w:t>using</w:t>
      </w:r>
      <w:r w:rsidR="004A2FDA" w:rsidRPr="00503245">
        <w:rPr>
          <w:lang w:eastAsia="it-IT"/>
        </w:rPr>
        <w:t xml:space="preserve"> </w:t>
      </w:r>
      <w:r w:rsidRPr="00503245">
        <w:rPr>
          <w:lang w:eastAsia="it-IT"/>
        </w:rPr>
        <w:t>a</w:t>
      </w:r>
      <w:r w:rsidR="004A2FDA" w:rsidRPr="00503245">
        <w:rPr>
          <w:lang w:eastAsia="it-IT"/>
        </w:rPr>
        <w:t xml:space="preserve"> </w:t>
      </w:r>
      <w:r w:rsidRPr="00503245">
        <w:rPr>
          <w:lang w:eastAsia="it-IT"/>
        </w:rPr>
        <w:t>fingertip,</w:t>
      </w:r>
      <w:r w:rsidR="004A2FDA" w:rsidRPr="00503245">
        <w:rPr>
          <w:lang w:eastAsia="it-IT"/>
        </w:rPr>
        <w:t xml:space="preserve"> </w:t>
      </w:r>
      <w:r w:rsidRPr="00503245">
        <w:rPr>
          <w:lang w:eastAsia="it-IT"/>
        </w:rPr>
        <w:t>ear,</w:t>
      </w:r>
      <w:r w:rsidR="004A2FDA" w:rsidRPr="00503245">
        <w:rPr>
          <w:lang w:eastAsia="it-IT"/>
        </w:rPr>
        <w:t xml:space="preserve"> </w:t>
      </w:r>
      <w:r w:rsidRPr="00503245">
        <w:rPr>
          <w:lang w:eastAsia="it-IT"/>
        </w:rPr>
        <w:t>or</w:t>
      </w:r>
      <w:r w:rsidR="004A2FDA" w:rsidRPr="00503245">
        <w:rPr>
          <w:lang w:eastAsia="it-IT"/>
        </w:rPr>
        <w:t xml:space="preserve"> </w:t>
      </w:r>
      <w:r w:rsidRPr="00503245">
        <w:rPr>
          <w:lang w:eastAsia="it-IT"/>
        </w:rPr>
        <w:t>forehead</w:t>
      </w:r>
      <w:r w:rsidR="004A2FDA" w:rsidRPr="00503245">
        <w:rPr>
          <w:lang w:eastAsia="it-IT"/>
        </w:rPr>
        <w:t xml:space="preserve"> </w:t>
      </w:r>
      <w:r w:rsidRPr="00503245">
        <w:rPr>
          <w:lang w:eastAsia="it-IT"/>
        </w:rPr>
        <w:t>probe.</w:t>
      </w:r>
      <w:r w:rsidR="004A2FDA" w:rsidRPr="00503245">
        <w:rPr>
          <w:lang w:eastAsia="it-IT"/>
        </w:rPr>
        <w:t xml:space="preserve"> </w:t>
      </w:r>
      <w:r w:rsidRPr="00503245">
        <w:rPr>
          <w:lang w:eastAsia="it-IT"/>
        </w:rPr>
        <w:t>Provides</w:t>
      </w:r>
      <w:r w:rsidR="004A2FDA" w:rsidRPr="00503245">
        <w:rPr>
          <w:lang w:eastAsia="it-IT"/>
        </w:rPr>
        <w:t xml:space="preserve"> </w:t>
      </w:r>
      <w:r w:rsidRPr="00503245">
        <w:rPr>
          <w:lang w:eastAsia="it-IT"/>
        </w:rPr>
        <w:t>rapid</w:t>
      </w:r>
      <w:r w:rsidR="004A2FDA" w:rsidRPr="00503245">
        <w:rPr>
          <w:lang w:eastAsia="it-IT"/>
        </w:rPr>
        <w:t xml:space="preserve"> </w:t>
      </w:r>
      <w:r w:rsidRPr="00503245">
        <w:rPr>
          <w:lang w:eastAsia="it-IT"/>
        </w:rPr>
        <w:t>information</w:t>
      </w:r>
      <w:r w:rsidR="004A2FDA" w:rsidRPr="00503245">
        <w:rPr>
          <w:lang w:eastAsia="it-IT"/>
        </w:rPr>
        <w:t xml:space="preserve"> </w:t>
      </w:r>
      <w:r w:rsidRPr="00503245">
        <w:rPr>
          <w:lang w:eastAsia="it-IT"/>
        </w:rPr>
        <w:t>on</w:t>
      </w:r>
      <w:r w:rsidR="004A2FDA" w:rsidRPr="00503245">
        <w:rPr>
          <w:lang w:eastAsia="it-IT"/>
        </w:rPr>
        <w:t xml:space="preserve"> </w:t>
      </w:r>
      <w:r w:rsidRPr="00503245">
        <w:rPr>
          <w:lang w:eastAsia="it-IT"/>
        </w:rPr>
        <w:t>oxygenation</w:t>
      </w:r>
      <w:r w:rsidR="004A2FDA" w:rsidRPr="00503245">
        <w:rPr>
          <w:lang w:eastAsia="it-IT"/>
        </w:rPr>
        <w:t xml:space="preserve"> </w:t>
      </w:r>
      <w:r w:rsidRPr="00503245">
        <w:rPr>
          <w:lang w:eastAsia="it-IT"/>
        </w:rPr>
        <w:t>but</w:t>
      </w:r>
      <w:r w:rsidR="004A2FDA" w:rsidRPr="00503245">
        <w:rPr>
          <w:lang w:eastAsia="it-IT"/>
        </w:rPr>
        <w:t xml:space="preserve"> </w:t>
      </w:r>
      <w:r w:rsidRPr="00503245">
        <w:rPr>
          <w:lang w:eastAsia="it-IT"/>
        </w:rPr>
        <w:t>may</w:t>
      </w:r>
      <w:r w:rsidR="004A2FDA" w:rsidRPr="00503245">
        <w:rPr>
          <w:lang w:eastAsia="it-IT"/>
        </w:rPr>
        <w:t xml:space="preserve"> </w:t>
      </w:r>
      <w:r w:rsidRPr="00503245">
        <w:rPr>
          <w:lang w:eastAsia="it-IT"/>
        </w:rPr>
        <w:t>be</w:t>
      </w:r>
      <w:r w:rsidR="004A2FDA" w:rsidRPr="00503245">
        <w:rPr>
          <w:lang w:eastAsia="it-IT"/>
        </w:rPr>
        <w:t xml:space="preserve"> </w:t>
      </w:r>
      <w:r w:rsidRPr="00503245">
        <w:rPr>
          <w:lang w:eastAsia="it-IT"/>
        </w:rPr>
        <w:t>influenced</w:t>
      </w:r>
      <w:r w:rsidR="004A2FDA" w:rsidRPr="00503245">
        <w:rPr>
          <w:lang w:eastAsia="it-IT"/>
        </w:rPr>
        <w:t xml:space="preserve"> </w:t>
      </w:r>
      <w:r w:rsidRPr="00503245">
        <w:rPr>
          <w:lang w:eastAsia="it-IT"/>
        </w:rPr>
        <w:t>by</w:t>
      </w:r>
      <w:r w:rsidR="004A2FDA" w:rsidRPr="00503245">
        <w:rPr>
          <w:lang w:eastAsia="it-IT"/>
        </w:rPr>
        <w:t xml:space="preserve"> </w:t>
      </w:r>
      <w:r w:rsidRPr="00503245">
        <w:rPr>
          <w:lang w:eastAsia="it-IT"/>
        </w:rPr>
        <w:t>poor</w:t>
      </w:r>
      <w:r w:rsidR="004A2FDA" w:rsidRPr="00503245">
        <w:rPr>
          <w:lang w:eastAsia="it-IT"/>
        </w:rPr>
        <w:t xml:space="preserve"> </w:t>
      </w:r>
      <w:r w:rsidRPr="00503245">
        <w:rPr>
          <w:lang w:eastAsia="it-IT"/>
        </w:rPr>
        <w:t>perfusion,</w:t>
      </w:r>
      <w:r w:rsidR="004A2FDA" w:rsidRPr="00503245">
        <w:rPr>
          <w:lang w:eastAsia="it-IT"/>
        </w:rPr>
        <w:t xml:space="preserve"> </w:t>
      </w:r>
      <w:r w:rsidRPr="00503245">
        <w:rPr>
          <w:lang w:eastAsia="it-IT"/>
        </w:rPr>
        <w:t>motion</w:t>
      </w:r>
      <w:r w:rsidR="004A2FDA" w:rsidRPr="00503245">
        <w:rPr>
          <w:lang w:eastAsia="it-IT"/>
        </w:rPr>
        <w:t xml:space="preserve"> </w:t>
      </w:r>
      <w:r w:rsidRPr="00503245">
        <w:rPr>
          <w:lang w:eastAsia="it-IT"/>
        </w:rPr>
        <w:t>artifacts,</w:t>
      </w:r>
      <w:r w:rsidR="004A2FDA" w:rsidRPr="00503245">
        <w:rPr>
          <w:lang w:eastAsia="it-IT"/>
        </w:rPr>
        <w:t xml:space="preserve"> </w:t>
      </w:r>
      <w:r w:rsidRPr="00503245">
        <w:rPr>
          <w:lang w:eastAsia="it-IT"/>
        </w:rPr>
        <w:t>or</w:t>
      </w:r>
      <w:r w:rsidR="004A2FDA" w:rsidRPr="00503245">
        <w:rPr>
          <w:lang w:eastAsia="it-IT"/>
        </w:rPr>
        <w:t xml:space="preserve"> </w:t>
      </w:r>
      <w:r w:rsidRPr="00503245">
        <w:rPr>
          <w:lang w:eastAsia="it-IT"/>
        </w:rPr>
        <w:t>external</w:t>
      </w:r>
      <w:r w:rsidR="004A2FDA" w:rsidRPr="00503245">
        <w:rPr>
          <w:lang w:eastAsia="it-IT"/>
        </w:rPr>
        <w:t xml:space="preserve"> </w:t>
      </w:r>
      <w:r w:rsidRPr="00503245">
        <w:rPr>
          <w:lang w:eastAsia="it-IT"/>
        </w:rPr>
        <w:t>factors.</w:t>
      </w:r>
    </w:p>
    <w:p w14:paraId="25D1284D" w14:textId="11FD6A97" w:rsidR="007B0285" w:rsidRPr="00503245" w:rsidRDefault="00D12E58" w:rsidP="00155483">
      <w:pPr>
        <w:pStyle w:val="2"/>
        <w:spacing w:before="330" w:after="330"/>
      </w:pPr>
      <w:r w:rsidRPr="00503245">
        <w:t xml:space="preserve">6. </w:t>
      </w:r>
      <w:r w:rsidR="007B0285" w:rsidRPr="00503245">
        <w:t>Capnography</w:t>
      </w:r>
      <w:r w:rsidR="004A2FDA" w:rsidRPr="00503245">
        <w:t xml:space="preserve"> </w:t>
      </w:r>
      <w:r w:rsidR="007B0285" w:rsidRPr="00503245">
        <w:t>(</w:t>
      </w:r>
      <w:proofErr w:type="spellStart"/>
      <w:r w:rsidR="007B0285" w:rsidRPr="00503245">
        <w:t>EtCO</w:t>
      </w:r>
      <w:proofErr w:type="spellEnd"/>
      <w:r w:rsidR="007B0285" w:rsidRPr="00503245">
        <w:t>₂)</w:t>
      </w:r>
    </w:p>
    <w:p w14:paraId="6403DF12" w14:textId="09661B33" w:rsidR="007B0285" w:rsidRPr="00503245" w:rsidRDefault="007B0285" w:rsidP="00EE33E8">
      <w:pPr>
        <w:ind w:firstLine="420"/>
        <w:rPr>
          <w:lang w:eastAsia="it-IT"/>
        </w:rPr>
      </w:pPr>
      <w:r w:rsidRPr="00503245">
        <w:rPr>
          <w:lang w:eastAsia="it-IT"/>
        </w:rPr>
        <w:t>Monitoring</w:t>
      </w:r>
      <w:r w:rsidR="004A2FDA" w:rsidRPr="00503245">
        <w:rPr>
          <w:lang w:eastAsia="it-IT"/>
        </w:rPr>
        <w:t xml:space="preserve"> </w:t>
      </w:r>
      <w:r w:rsidRPr="00503245">
        <w:rPr>
          <w:lang w:eastAsia="it-IT"/>
        </w:rPr>
        <w:t>of</w:t>
      </w:r>
      <w:r w:rsidR="004A2FDA" w:rsidRPr="00503245">
        <w:rPr>
          <w:lang w:eastAsia="it-IT"/>
        </w:rPr>
        <w:t xml:space="preserve"> </w:t>
      </w:r>
      <w:r w:rsidRPr="00503245">
        <w:rPr>
          <w:lang w:eastAsia="it-IT"/>
        </w:rPr>
        <w:t>end-tidal</w:t>
      </w:r>
      <w:r w:rsidR="004A2FDA" w:rsidRPr="00503245">
        <w:rPr>
          <w:lang w:eastAsia="it-IT"/>
        </w:rPr>
        <w:t xml:space="preserve"> </w:t>
      </w:r>
      <w:r w:rsidRPr="00503245">
        <w:rPr>
          <w:lang w:eastAsia="it-IT"/>
        </w:rPr>
        <w:t>carbon</w:t>
      </w:r>
      <w:r w:rsidR="004A2FDA" w:rsidRPr="00503245">
        <w:rPr>
          <w:lang w:eastAsia="it-IT"/>
        </w:rPr>
        <w:t xml:space="preserve"> </w:t>
      </w:r>
      <w:r w:rsidRPr="00503245">
        <w:rPr>
          <w:lang w:eastAsia="it-IT"/>
        </w:rPr>
        <w:t>dioxide</w:t>
      </w:r>
      <w:r w:rsidR="004A2FDA" w:rsidRPr="00503245">
        <w:rPr>
          <w:lang w:eastAsia="it-IT"/>
        </w:rPr>
        <w:t xml:space="preserve"> </w:t>
      </w:r>
      <w:r w:rsidRPr="00503245">
        <w:rPr>
          <w:lang w:eastAsia="it-IT"/>
        </w:rPr>
        <w:t>concentration</w:t>
      </w:r>
      <w:r w:rsidR="004A2FDA" w:rsidRPr="00503245">
        <w:rPr>
          <w:lang w:eastAsia="it-IT"/>
        </w:rPr>
        <w:t xml:space="preserve"> </w:t>
      </w:r>
      <w:r w:rsidRPr="00503245">
        <w:rPr>
          <w:lang w:eastAsia="it-IT"/>
        </w:rPr>
        <w:t>through</w:t>
      </w:r>
      <w:r w:rsidR="004A2FDA" w:rsidRPr="00503245">
        <w:rPr>
          <w:lang w:eastAsia="it-IT"/>
        </w:rPr>
        <w:t xml:space="preserve"> </w:t>
      </w:r>
      <w:r w:rsidRPr="00503245">
        <w:rPr>
          <w:lang w:eastAsia="it-IT"/>
        </w:rPr>
        <w:t>nasal</w:t>
      </w:r>
      <w:r w:rsidR="004A2FDA" w:rsidRPr="00503245">
        <w:rPr>
          <w:lang w:eastAsia="it-IT"/>
        </w:rPr>
        <w:t xml:space="preserve"> </w:t>
      </w:r>
      <w:r w:rsidRPr="00503245">
        <w:rPr>
          <w:lang w:eastAsia="it-IT"/>
        </w:rPr>
        <w:t>or</w:t>
      </w:r>
      <w:r w:rsidR="004A2FDA" w:rsidRPr="00503245">
        <w:rPr>
          <w:lang w:eastAsia="it-IT"/>
        </w:rPr>
        <w:t xml:space="preserve"> </w:t>
      </w:r>
      <w:r w:rsidRPr="00503245">
        <w:rPr>
          <w:lang w:eastAsia="it-IT"/>
        </w:rPr>
        <w:t>airway</w:t>
      </w:r>
      <w:r w:rsidR="004A2FDA" w:rsidRPr="00503245">
        <w:rPr>
          <w:lang w:eastAsia="it-IT"/>
        </w:rPr>
        <w:t xml:space="preserve"> </w:t>
      </w:r>
      <w:r w:rsidRPr="00503245">
        <w:rPr>
          <w:lang w:eastAsia="it-IT"/>
        </w:rPr>
        <w:t>sampling.</w:t>
      </w:r>
      <w:r w:rsidR="004A2FDA" w:rsidRPr="00503245">
        <w:rPr>
          <w:lang w:eastAsia="it-IT"/>
        </w:rPr>
        <w:t xml:space="preserve"> </w:t>
      </w:r>
      <w:r w:rsidRPr="00503245">
        <w:rPr>
          <w:lang w:eastAsia="it-IT"/>
        </w:rPr>
        <w:t>Provides</w:t>
      </w:r>
      <w:r w:rsidR="004A2FDA" w:rsidRPr="00503245">
        <w:rPr>
          <w:lang w:eastAsia="it-IT"/>
        </w:rPr>
        <w:t xml:space="preserve"> </w:t>
      </w:r>
      <w:r w:rsidRPr="00503245">
        <w:rPr>
          <w:lang w:eastAsia="it-IT"/>
        </w:rPr>
        <w:t>information</w:t>
      </w:r>
      <w:r w:rsidR="004A2FDA" w:rsidRPr="00503245">
        <w:rPr>
          <w:lang w:eastAsia="it-IT"/>
        </w:rPr>
        <w:t xml:space="preserve"> </w:t>
      </w:r>
      <w:r w:rsidRPr="00503245">
        <w:rPr>
          <w:lang w:eastAsia="it-IT"/>
        </w:rPr>
        <w:t>on</w:t>
      </w:r>
      <w:r w:rsidR="004A2FDA" w:rsidRPr="00503245">
        <w:rPr>
          <w:lang w:eastAsia="it-IT"/>
        </w:rPr>
        <w:t xml:space="preserve"> </w:t>
      </w:r>
      <w:r w:rsidRPr="00503245">
        <w:rPr>
          <w:lang w:eastAsia="it-IT"/>
        </w:rPr>
        <w:t>ventilation</w:t>
      </w:r>
      <w:r w:rsidR="004A2FDA" w:rsidRPr="00503245">
        <w:rPr>
          <w:lang w:eastAsia="it-IT"/>
        </w:rPr>
        <w:t xml:space="preserve"> </w:t>
      </w:r>
      <w:r w:rsidRPr="00503245">
        <w:rPr>
          <w:lang w:eastAsia="it-IT"/>
        </w:rPr>
        <w:t>and</w:t>
      </w:r>
      <w:r w:rsidR="004A2FDA" w:rsidRPr="00503245">
        <w:rPr>
          <w:lang w:eastAsia="it-IT"/>
        </w:rPr>
        <w:t xml:space="preserve"> </w:t>
      </w:r>
      <w:r w:rsidRPr="00503245">
        <w:rPr>
          <w:lang w:eastAsia="it-IT"/>
        </w:rPr>
        <w:t>can</w:t>
      </w:r>
      <w:r w:rsidR="004A2FDA" w:rsidRPr="00503245">
        <w:rPr>
          <w:lang w:eastAsia="it-IT"/>
        </w:rPr>
        <w:t xml:space="preserve"> </w:t>
      </w:r>
      <w:r w:rsidRPr="00503245">
        <w:rPr>
          <w:lang w:eastAsia="it-IT"/>
        </w:rPr>
        <w:t>detect</w:t>
      </w:r>
      <w:r w:rsidR="004A2FDA" w:rsidRPr="00503245">
        <w:rPr>
          <w:lang w:eastAsia="it-IT"/>
        </w:rPr>
        <w:t xml:space="preserve"> </w:t>
      </w:r>
      <w:r w:rsidRPr="00503245">
        <w:rPr>
          <w:lang w:eastAsia="it-IT"/>
        </w:rPr>
        <w:t>hypoventilation,</w:t>
      </w:r>
      <w:r w:rsidR="004A2FDA" w:rsidRPr="00503245">
        <w:rPr>
          <w:lang w:eastAsia="it-IT"/>
        </w:rPr>
        <w:t xml:space="preserve"> </w:t>
      </w:r>
      <w:r w:rsidRPr="00503245">
        <w:rPr>
          <w:lang w:eastAsia="it-IT"/>
        </w:rPr>
        <w:t>hyperventilation,</w:t>
      </w:r>
      <w:r w:rsidR="004A2FDA" w:rsidRPr="00503245">
        <w:rPr>
          <w:lang w:eastAsia="it-IT"/>
        </w:rPr>
        <w:t xml:space="preserve"> </w:t>
      </w:r>
      <w:r w:rsidRPr="00503245">
        <w:rPr>
          <w:lang w:eastAsia="it-IT"/>
        </w:rPr>
        <w:t>and</w:t>
      </w:r>
      <w:r w:rsidR="004A2FDA" w:rsidRPr="00503245">
        <w:rPr>
          <w:lang w:eastAsia="it-IT"/>
        </w:rPr>
        <w:t xml:space="preserve"> </w:t>
      </w:r>
      <w:r w:rsidRPr="00503245">
        <w:rPr>
          <w:lang w:eastAsia="it-IT"/>
        </w:rPr>
        <w:t>apnea</w:t>
      </w:r>
      <w:r w:rsidR="004A2FDA" w:rsidRPr="00503245">
        <w:rPr>
          <w:lang w:eastAsia="it-IT"/>
        </w:rPr>
        <w:t xml:space="preserve"> </w:t>
      </w:r>
      <w:r w:rsidRPr="00503245">
        <w:rPr>
          <w:lang w:eastAsia="it-IT"/>
        </w:rPr>
        <w:t>in</w:t>
      </w:r>
      <w:r w:rsidR="004A2FDA" w:rsidRPr="00503245">
        <w:rPr>
          <w:lang w:eastAsia="it-IT"/>
        </w:rPr>
        <w:t xml:space="preserve"> </w:t>
      </w:r>
      <w:r w:rsidRPr="00503245">
        <w:rPr>
          <w:lang w:eastAsia="it-IT"/>
        </w:rPr>
        <w:t>out-of-hospital</w:t>
      </w:r>
      <w:r w:rsidR="004A2FDA" w:rsidRPr="00503245">
        <w:rPr>
          <w:lang w:eastAsia="it-IT"/>
        </w:rPr>
        <w:t xml:space="preserve"> </w:t>
      </w:r>
      <w:r w:rsidRPr="00503245">
        <w:rPr>
          <w:lang w:eastAsia="it-IT"/>
        </w:rPr>
        <w:t>settings.</w:t>
      </w:r>
    </w:p>
    <w:p w14:paraId="076EF1C7" w14:textId="0327B4E5" w:rsidR="007B0285" w:rsidRPr="00503245" w:rsidRDefault="00D12E58" w:rsidP="00155483">
      <w:pPr>
        <w:pStyle w:val="2"/>
        <w:spacing w:before="330" w:after="330"/>
      </w:pPr>
      <w:r w:rsidRPr="00503245">
        <w:t xml:space="preserve">7. </w:t>
      </w:r>
      <w:r w:rsidR="007B0285" w:rsidRPr="00503245">
        <w:t>Acute</w:t>
      </w:r>
      <w:r w:rsidR="004A2FDA" w:rsidRPr="00503245">
        <w:t xml:space="preserve"> </w:t>
      </w:r>
      <w:r w:rsidR="007B0285" w:rsidRPr="00503245">
        <w:t>Exacerbation</w:t>
      </w:r>
      <w:r w:rsidR="004A2FDA" w:rsidRPr="00503245">
        <w:t xml:space="preserve"> </w:t>
      </w:r>
      <w:r w:rsidR="007B0285" w:rsidRPr="00503245">
        <w:t>of</w:t>
      </w:r>
      <w:r w:rsidR="004A2FDA" w:rsidRPr="00503245">
        <w:t xml:space="preserve"> </w:t>
      </w:r>
      <w:r w:rsidR="007B0285" w:rsidRPr="00503245">
        <w:t>COPD</w:t>
      </w:r>
      <w:r w:rsidR="004A2FDA" w:rsidRPr="00503245">
        <w:t xml:space="preserve"> </w:t>
      </w:r>
      <w:r w:rsidR="007B0285" w:rsidRPr="00503245">
        <w:t>(AECOPD)/COPD</w:t>
      </w:r>
      <w:r w:rsidR="004A2FDA" w:rsidRPr="00503245">
        <w:t xml:space="preserve"> </w:t>
      </w:r>
      <w:r w:rsidR="007B0285" w:rsidRPr="00503245">
        <w:t>with</w:t>
      </w:r>
      <w:r w:rsidR="004A2FDA" w:rsidRPr="00503245">
        <w:t xml:space="preserve"> </w:t>
      </w:r>
      <w:r w:rsidR="007B0285" w:rsidRPr="00503245">
        <w:t>hypercapnia</w:t>
      </w:r>
    </w:p>
    <w:p w14:paraId="463E1431" w14:textId="76AD9919" w:rsidR="007B0285" w:rsidRPr="00503245" w:rsidRDefault="007B0285" w:rsidP="00EE33E8">
      <w:pPr>
        <w:ind w:firstLine="420"/>
        <w:rPr>
          <w:lang w:eastAsia="it-IT"/>
        </w:rPr>
      </w:pPr>
      <w:r w:rsidRPr="00503245">
        <w:rPr>
          <w:lang w:eastAsia="it-IT"/>
        </w:rPr>
        <w:t>An</w:t>
      </w:r>
      <w:r w:rsidR="004A2FDA" w:rsidRPr="00503245">
        <w:rPr>
          <w:lang w:eastAsia="it-IT"/>
        </w:rPr>
        <w:t xml:space="preserve"> </w:t>
      </w:r>
      <w:r w:rsidRPr="00503245">
        <w:rPr>
          <w:lang w:eastAsia="it-IT"/>
        </w:rPr>
        <w:t>acute</w:t>
      </w:r>
      <w:r w:rsidR="004A2FDA" w:rsidRPr="00503245">
        <w:rPr>
          <w:lang w:eastAsia="it-IT"/>
        </w:rPr>
        <w:t xml:space="preserve"> </w:t>
      </w:r>
      <w:r w:rsidRPr="00503245">
        <w:rPr>
          <w:lang w:eastAsia="it-IT"/>
        </w:rPr>
        <w:t>worsening</w:t>
      </w:r>
      <w:r w:rsidR="004A2FDA" w:rsidRPr="00503245">
        <w:rPr>
          <w:lang w:eastAsia="it-IT"/>
        </w:rPr>
        <w:t xml:space="preserve"> </w:t>
      </w:r>
      <w:r w:rsidRPr="00503245">
        <w:rPr>
          <w:lang w:eastAsia="it-IT"/>
        </w:rPr>
        <w:t>of</w:t>
      </w:r>
      <w:r w:rsidR="004A2FDA" w:rsidRPr="00503245">
        <w:rPr>
          <w:lang w:eastAsia="it-IT"/>
        </w:rPr>
        <w:t xml:space="preserve"> </w:t>
      </w:r>
      <w:r w:rsidRPr="00503245">
        <w:rPr>
          <w:lang w:eastAsia="it-IT"/>
        </w:rPr>
        <w:t>COPD</w:t>
      </w:r>
      <w:r w:rsidR="004A2FDA" w:rsidRPr="00503245">
        <w:rPr>
          <w:lang w:eastAsia="it-IT"/>
        </w:rPr>
        <w:t xml:space="preserve"> </w:t>
      </w:r>
      <w:r w:rsidRPr="00503245">
        <w:rPr>
          <w:lang w:eastAsia="it-IT"/>
        </w:rPr>
        <w:t>symptoms</w:t>
      </w:r>
      <w:r w:rsidR="004A2FDA" w:rsidRPr="00503245">
        <w:rPr>
          <w:lang w:eastAsia="it-IT"/>
        </w:rPr>
        <w:t xml:space="preserve"> </w:t>
      </w:r>
      <w:r w:rsidRPr="00503245">
        <w:rPr>
          <w:lang w:eastAsia="it-IT"/>
        </w:rPr>
        <w:t>with</w:t>
      </w:r>
      <w:r w:rsidR="004A2FDA" w:rsidRPr="00503245">
        <w:rPr>
          <w:lang w:eastAsia="it-IT"/>
        </w:rPr>
        <w:t xml:space="preserve"> </w:t>
      </w:r>
      <w:r w:rsidRPr="00503245">
        <w:rPr>
          <w:lang w:eastAsia="it-IT"/>
        </w:rPr>
        <w:t>elevated</w:t>
      </w:r>
      <w:r w:rsidR="004A2FDA" w:rsidRPr="00503245">
        <w:rPr>
          <w:lang w:eastAsia="it-IT"/>
        </w:rPr>
        <w:t xml:space="preserve"> </w:t>
      </w:r>
      <w:r w:rsidRPr="00503245">
        <w:rPr>
          <w:lang w:eastAsia="it-IT"/>
        </w:rPr>
        <w:t>CO₂</w:t>
      </w:r>
      <w:r w:rsidR="004A2FDA" w:rsidRPr="00503245">
        <w:rPr>
          <w:lang w:eastAsia="it-IT"/>
        </w:rPr>
        <w:t xml:space="preserve"> </w:t>
      </w:r>
      <w:r w:rsidRPr="00503245">
        <w:rPr>
          <w:lang w:eastAsia="it-IT"/>
        </w:rPr>
        <w:t>levels,</w:t>
      </w:r>
      <w:r w:rsidR="004A2FDA" w:rsidRPr="00503245">
        <w:rPr>
          <w:lang w:eastAsia="it-IT"/>
        </w:rPr>
        <w:t xml:space="preserve"> </w:t>
      </w:r>
      <w:r w:rsidRPr="00503245">
        <w:rPr>
          <w:lang w:eastAsia="it-IT"/>
        </w:rPr>
        <w:t>often</w:t>
      </w:r>
      <w:r w:rsidR="004A2FDA" w:rsidRPr="00503245">
        <w:rPr>
          <w:lang w:eastAsia="it-IT"/>
        </w:rPr>
        <w:t xml:space="preserve"> </w:t>
      </w:r>
      <w:r w:rsidRPr="00503245">
        <w:rPr>
          <w:lang w:eastAsia="it-IT"/>
        </w:rPr>
        <w:t>requiring</w:t>
      </w:r>
      <w:r w:rsidR="004A2FDA" w:rsidRPr="00503245">
        <w:rPr>
          <w:lang w:eastAsia="it-IT"/>
        </w:rPr>
        <w:t xml:space="preserve"> </w:t>
      </w:r>
      <w:r w:rsidRPr="00503245">
        <w:rPr>
          <w:lang w:eastAsia="it-IT"/>
        </w:rPr>
        <w:t>ventilatory</w:t>
      </w:r>
      <w:r w:rsidR="004A2FDA" w:rsidRPr="00503245">
        <w:rPr>
          <w:lang w:eastAsia="it-IT"/>
        </w:rPr>
        <w:t xml:space="preserve"> </w:t>
      </w:r>
      <w:r w:rsidRPr="00503245">
        <w:rPr>
          <w:lang w:eastAsia="it-IT"/>
        </w:rPr>
        <w:t>support.</w:t>
      </w:r>
    </w:p>
    <w:p w14:paraId="59A19679" w14:textId="7BD161A2" w:rsidR="007B0285" w:rsidRPr="00503245" w:rsidRDefault="00D12E58" w:rsidP="00155483">
      <w:pPr>
        <w:pStyle w:val="2"/>
        <w:spacing w:before="330" w:after="330"/>
      </w:pPr>
      <w:r w:rsidRPr="00503245">
        <w:t xml:space="preserve">8. </w:t>
      </w:r>
      <w:r w:rsidR="007B0285" w:rsidRPr="00503245">
        <w:t>Acute</w:t>
      </w:r>
      <w:r w:rsidR="004A2FDA" w:rsidRPr="00503245">
        <w:t xml:space="preserve"> </w:t>
      </w:r>
      <w:r w:rsidR="007B0285" w:rsidRPr="00503245">
        <w:t>cardiogenic</w:t>
      </w:r>
      <w:r w:rsidR="004A2FDA" w:rsidRPr="00503245">
        <w:t xml:space="preserve"> </w:t>
      </w:r>
      <w:r w:rsidR="007B0285" w:rsidRPr="00503245">
        <w:t>pulmonary</w:t>
      </w:r>
      <w:r w:rsidR="004A2FDA" w:rsidRPr="00503245">
        <w:t xml:space="preserve"> </w:t>
      </w:r>
      <w:r w:rsidR="007B0285" w:rsidRPr="00503245">
        <w:t>edema</w:t>
      </w:r>
      <w:r w:rsidR="004A2FDA" w:rsidRPr="00503245">
        <w:t xml:space="preserve"> </w:t>
      </w:r>
      <w:r w:rsidR="007B0285" w:rsidRPr="00503245">
        <w:t>(ACPE)</w:t>
      </w:r>
    </w:p>
    <w:p w14:paraId="2716754D" w14:textId="3BC12F10" w:rsidR="007B0285" w:rsidRPr="00503245" w:rsidRDefault="007B0285" w:rsidP="00EE33E8">
      <w:pPr>
        <w:ind w:firstLine="420"/>
        <w:rPr>
          <w:lang w:eastAsia="it-IT"/>
        </w:rPr>
      </w:pPr>
      <w:r w:rsidRPr="00503245">
        <w:rPr>
          <w:lang w:eastAsia="it-IT"/>
        </w:rPr>
        <w:t>Respiratory</w:t>
      </w:r>
      <w:r w:rsidR="004A2FDA" w:rsidRPr="00503245">
        <w:rPr>
          <w:lang w:eastAsia="it-IT"/>
        </w:rPr>
        <w:t xml:space="preserve"> </w:t>
      </w:r>
      <w:r w:rsidRPr="00503245">
        <w:rPr>
          <w:lang w:eastAsia="it-IT"/>
        </w:rPr>
        <w:t>distress</w:t>
      </w:r>
      <w:r w:rsidR="004A2FDA" w:rsidRPr="00503245">
        <w:rPr>
          <w:lang w:eastAsia="it-IT"/>
        </w:rPr>
        <w:t xml:space="preserve"> </w:t>
      </w:r>
      <w:r w:rsidRPr="00503245">
        <w:rPr>
          <w:lang w:eastAsia="it-IT"/>
        </w:rPr>
        <w:t>caused</w:t>
      </w:r>
      <w:r w:rsidR="004A2FDA" w:rsidRPr="00503245">
        <w:rPr>
          <w:lang w:eastAsia="it-IT"/>
        </w:rPr>
        <w:t xml:space="preserve"> </w:t>
      </w:r>
      <w:r w:rsidRPr="00503245">
        <w:rPr>
          <w:lang w:eastAsia="it-IT"/>
        </w:rPr>
        <w:t>by</w:t>
      </w:r>
      <w:r w:rsidR="004A2FDA" w:rsidRPr="00503245">
        <w:rPr>
          <w:lang w:eastAsia="it-IT"/>
        </w:rPr>
        <w:t xml:space="preserve"> </w:t>
      </w:r>
      <w:r w:rsidRPr="00503245">
        <w:rPr>
          <w:lang w:eastAsia="it-IT"/>
        </w:rPr>
        <w:t>fluid</w:t>
      </w:r>
      <w:r w:rsidR="004A2FDA" w:rsidRPr="00503245">
        <w:rPr>
          <w:lang w:eastAsia="it-IT"/>
        </w:rPr>
        <w:t xml:space="preserve"> </w:t>
      </w:r>
      <w:r w:rsidRPr="00503245">
        <w:rPr>
          <w:lang w:eastAsia="it-IT"/>
        </w:rPr>
        <w:t>accumulation</w:t>
      </w:r>
      <w:r w:rsidR="004A2FDA" w:rsidRPr="00503245">
        <w:rPr>
          <w:lang w:eastAsia="it-IT"/>
        </w:rPr>
        <w:t xml:space="preserve"> </w:t>
      </w:r>
      <w:r w:rsidRPr="00503245">
        <w:rPr>
          <w:lang w:eastAsia="it-IT"/>
        </w:rPr>
        <w:t>in</w:t>
      </w:r>
      <w:r w:rsidR="004A2FDA" w:rsidRPr="00503245">
        <w:rPr>
          <w:lang w:eastAsia="it-IT"/>
        </w:rPr>
        <w:t xml:space="preserve"> </w:t>
      </w:r>
      <w:r w:rsidRPr="00503245">
        <w:rPr>
          <w:lang w:eastAsia="it-IT"/>
        </w:rPr>
        <w:t>the</w:t>
      </w:r>
      <w:r w:rsidR="004A2FDA" w:rsidRPr="00503245">
        <w:rPr>
          <w:lang w:eastAsia="it-IT"/>
        </w:rPr>
        <w:t xml:space="preserve"> </w:t>
      </w:r>
      <w:r w:rsidRPr="00503245">
        <w:rPr>
          <w:lang w:eastAsia="it-IT"/>
        </w:rPr>
        <w:t>lungs</w:t>
      </w:r>
      <w:r w:rsidR="004A2FDA" w:rsidRPr="00503245">
        <w:rPr>
          <w:lang w:eastAsia="it-IT"/>
        </w:rPr>
        <w:t xml:space="preserve"> </w:t>
      </w:r>
      <w:r w:rsidRPr="00503245">
        <w:rPr>
          <w:lang w:eastAsia="it-IT"/>
        </w:rPr>
        <w:t>due</w:t>
      </w:r>
      <w:r w:rsidR="004A2FDA" w:rsidRPr="00503245">
        <w:rPr>
          <w:lang w:eastAsia="it-IT"/>
        </w:rPr>
        <w:t xml:space="preserve"> </w:t>
      </w:r>
      <w:r w:rsidRPr="00503245">
        <w:rPr>
          <w:lang w:eastAsia="it-IT"/>
        </w:rPr>
        <w:t>to</w:t>
      </w:r>
      <w:r w:rsidR="004A2FDA" w:rsidRPr="00503245">
        <w:rPr>
          <w:lang w:eastAsia="it-IT"/>
        </w:rPr>
        <w:t xml:space="preserve"> </w:t>
      </w:r>
      <w:r w:rsidRPr="00503245">
        <w:rPr>
          <w:lang w:eastAsia="it-IT"/>
        </w:rPr>
        <w:t>acute</w:t>
      </w:r>
      <w:r w:rsidR="004A2FDA" w:rsidRPr="00503245">
        <w:rPr>
          <w:lang w:eastAsia="it-IT"/>
        </w:rPr>
        <w:t xml:space="preserve"> </w:t>
      </w:r>
      <w:r w:rsidRPr="00503245">
        <w:rPr>
          <w:lang w:eastAsia="it-IT"/>
        </w:rPr>
        <w:t>heart</w:t>
      </w:r>
      <w:r w:rsidR="004A2FDA" w:rsidRPr="00503245">
        <w:rPr>
          <w:lang w:eastAsia="it-IT"/>
        </w:rPr>
        <w:t xml:space="preserve"> </w:t>
      </w:r>
      <w:r w:rsidRPr="00503245">
        <w:rPr>
          <w:lang w:eastAsia="it-IT"/>
        </w:rPr>
        <w:t>failure,</w:t>
      </w:r>
      <w:r w:rsidR="004A2FDA" w:rsidRPr="00503245">
        <w:rPr>
          <w:lang w:eastAsia="it-IT"/>
        </w:rPr>
        <w:t xml:space="preserve"> </w:t>
      </w:r>
      <w:r w:rsidRPr="00503245">
        <w:rPr>
          <w:lang w:eastAsia="it-IT"/>
        </w:rPr>
        <w:t>often</w:t>
      </w:r>
      <w:r w:rsidR="004A2FDA" w:rsidRPr="00503245">
        <w:rPr>
          <w:lang w:eastAsia="it-IT"/>
        </w:rPr>
        <w:t xml:space="preserve"> </w:t>
      </w:r>
      <w:r w:rsidRPr="00503245">
        <w:rPr>
          <w:lang w:eastAsia="it-IT"/>
        </w:rPr>
        <w:t>responsive</w:t>
      </w:r>
      <w:r w:rsidR="004A2FDA" w:rsidRPr="00503245">
        <w:rPr>
          <w:lang w:eastAsia="it-IT"/>
        </w:rPr>
        <w:t xml:space="preserve"> </w:t>
      </w:r>
      <w:r w:rsidRPr="00503245">
        <w:rPr>
          <w:lang w:eastAsia="it-IT"/>
        </w:rPr>
        <w:t>to</w:t>
      </w:r>
      <w:r w:rsidR="004A2FDA" w:rsidRPr="00503245">
        <w:rPr>
          <w:lang w:eastAsia="it-IT"/>
        </w:rPr>
        <w:t xml:space="preserve"> </w:t>
      </w:r>
      <w:r w:rsidRPr="00503245">
        <w:rPr>
          <w:lang w:eastAsia="it-IT"/>
        </w:rPr>
        <w:t>CPAP.</w:t>
      </w:r>
    </w:p>
    <w:p w14:paraId="2118F89C" w14:textId="4B764BB6" w:rsidR="007B0285" w:rsidRPr="00503245" w:rsidRDefault="00D12E58" w:rsidP="00155483">
      <w:pPr>
        <w:pStyle w:val="2"/>
        <w:spacing w:before="330" w:after="330"/>
      </w:pPr>
      <w:r w:rsidRPr="00503245">
        <w:t xml:space="preserve">9. </w:t>
      </w:r>
      <w:r w:rsidR="007B0285" w:rsidRPr="00503245">
        <w:t>Pneumonia-related</w:t>
      </w:r>
      <w:r w:rsidR="004A2FDA" w:rsidRPr="00503245">
        <w:t xml:space="preserve"> </w:t>
      </w:r>
      <w:r w:rsidR="007B0285" w:rsidRPr="00503245">
        <w:t>respiratory</w:t>
      </w:r>
      <w:r w:rsidR="004A2FDA" w:rsidRPr="00503245">
        <w:t xml:space="preserve"> </w:t>
      </w:r>
      <w:r w:rsidR="007B0285" w:rsidRPr="00503245">
        <w:t>distress</w:t>
      </w:r>
    </w:p>
    <w:p w14:paraId="5606306B" w14:textId="6F05ADD7" w:rsidR="007B0285" w:rsidRPr="00503245" w:rsidRDefault="007B0285" w:rsidP="00EE33E8">
      <w:pPr>
        <w:ind w:firstLine="420"/>
        <w:rPr>
          <w:lang w:eastAsia="it-IT"/>
        </w:rPr>
      </w:pPr>
      <w:r w:rsidRPr="00503245">
        <w:rPr>
          <w:lang w:eastAsia="it-IT"/>
        </w:rPr>
        <w:t>Acute</w:t>
      </w:r>
      <w:r w:rsidR="004A2FDA" w:rsidRPr="00503245">
        <w:rPr>
          <w:lang w:eastAsia="it-IT"/>
        </w:rPr>
        <w:t xml:space="preserve"> </w:t>
      </w:r>
      <w:r w:rsidRPr="00503245">
        <w:rPr>
          <w:lang w:eastAsia="it-IT"/>
        </w:rPr>
        <w:t>dyspnea</w:t>
      </w:r>
      <w:r w:rsidR="004A2FDA" w:rsidRPr="00503245">
        <w:rPr>
          <w:lang w:eastAsia="it-IT"/>
        </w:rPr>
        <w:t xml:space="preserve"> </w:t>
      </w:r>
      <w:r w:rsidRPr="00503245">
        <w:rPr>
          <w:lang w:eastAsia="it-IT"/>
        </w:rPr>
        <w:t>caused</w:t>
      </w:r>
      <w:r w:rsidR="004A2FDA" w:rsidRPr="00503245">
        <w:rPr>
          <w:lang w:eastAsia="it-IT"/>
        </w:rPr>
        <w:t xml:space="preserve"> </w:t>
      </w:r>
      <w:r w:rsidRPr="00503245">
        <w:rPr>
          <w:lang w:eastAsia="it-IT"/>
        </w:rPr>
        <w:t>by</w:t>
      </w:r>
      <w:r w:rsidR="004A2FDA" w:rsidRPr="00503245">
        <w:rPr>
          <w:lang w:eastAsia="it-IT"/>
        </w:rPr>
        <w:t xml:space="preserve"> </w:t>
      </w:r>
      <w:r w:rsidRPr="00503245">
        <w:rPr>
          <w:lang w:eastAsia="it-IT"/>
        </w:rPr>
        <w:t>infectious</w:t>
      </w:r>
      <w:r w:rsidR="004A2FDA" w:rsidRPr="00503245">
        <w:rPr>
          <w:lang w:eastAsia="it-IT"/>
        </w:rPr>
        <w:t xml:space="preserve"> </w:t>
      </w:r>
      <w:r w:rsidRPr="00503245">
        <w:rPr>
          <w:lang w:eastAsia="it-IT"/>
        </w:rPr>
        <w:t>involvement</w:t>
      </w:r>
      <w:r w:rsidR="004A2FDA" w:rsidRPr="00503245">
        <w:rPr>
          <w:lang w:eastAsia="it-IT"/>
        </w:rPr>
        <w:t xml:space="preserve"> </w:t>
      </w:r>
      <w:r w:rsidRPr="00503245">
        <w:rPr>
          <w:lang w:eastAsia="it-IT"/>
        </w:rPr>
        <w:t>of</w:t>
      </w:r>
      <w:r w:rsidR="004A2FDA" w:rsidRPr="00503245">
        <w:rPr>
          <w:lang w:eastAsia="it-IT"/>
        </w:rPr>
        <w:t xml:space="preserve"> </w:t>
      </w:r>
      <w:r w:rsidRPr="00503245">
        <w:rPr>
          <w:lang w:eastAsia="it-IT"/>
        </w:rPr>
        <w:t>the</w:t>
      </w:r>
      <w:r w:rsidR="004A2FDA" w:rsidRPr="00503245">
        <w:rPr>
          <w:lang w:eastAsia="it-IT"/>
        </w:rPr>
        <w:t xml:space="preserve"> </w:t>
      </w:r>
      <w:r w:rsidRPr="00503245">
        <w:rPr>
          <w:lang w:eastAsia="it-IT"/>
        </w:rPr>
        <w:t>lungs,</w:t>
      </w:r>
      <w:r w:rsidR="004A2FDA" w:rsidRPr="00503245">
        <w:rPr>
          <w:lang w:eastAsia="it-IT"/>
        </w:rPr>
        <w:t xml:space="preserve"> </w:t>
      </w:r>
      <w:r w:rsidRPr="00503245">
        <w:rPr>
          <w:lang w:eastAsia="it-IT"/>
        </w:rPr>
        <w:t>leading</w:t>
      </w:r>
      <w:r w:rsidR="004A2FDA" w:rsidRPr="00503245">
        <w:rPr>
          <w:lang w:eastAsia="it-IT"/>
        </w:rPr>
        <w:t xml:space="preserve"> </w:t>
      </w:r>
      <w:r w:rsidRPr="00503245">
        <w:rPr>
          <w:lang w:eastAsia="it-IT"/>
        </w:rPr>
        <w:t>to</w:t>
      </w:r>
      <w:r w:rsidR="004A2FDA" w:rsidRPr="00503245">
        <w:rPr>
          <w:lang w:eastAsia="it-IT"/>
        </w:rPr>
        <w:t xml:space="preserve"> </w:t>
      </w:r>
      <w:r w:rsidRPr="00503245">
        <w:rPr>
          <w:lang w:eastAsia="it-IT"/>
        </w:rPr>
        <w:t>impaired</w:t>
      </w:r>
      <w:r w:rsidR="004A2FDA" w:rsidRPr="00503245">
        <w:rPr>
          <w:lang w:eastAsia="it-IT"/>
        </w:rPr>
        <w:t xml:space="preserve"> </w:t>
      </w:r>
      <w:r w:rsidRPr="00503245">
        <w:rPr>
          <w:lang w:eastAsia="it-IT"/>
        </w:rPr>
        <w:t>gas</w:t>
      </w:r>
      <w:r w:rsidR="004A2FDA" w:rsidRPr="00503245">
        <w:rPr>
          <w:lang w:eastAsia="it-IT"/>
        </w:rPr>
        <w:t xml:space="preserve"> </w:t>
      </w:r>
      <w:r w:rsidRPr="00503245">
        <w:rPr>
          <w:lang w:eastAsia="it-IT"/>
        </w:rPr>
        <w:t>exchange.</w:t>
      </w:r>
    </w:p>
    <w:p w14:paraId="2B4CD87B" w14:textId="68AC428D" w:rsidR="007B0285" w:rsidRPr="00503245" w:rsidRDefault="00D12E58" w:rsidP="00155483">
      <w:pPr>
        <w:pStyle w:val="2"/>
        <w:spacing w:before="330" w:after="330"/>
      </w:pPr>
      <w:r w:rsidRPr="00503245">
        <w:t xml:space="preserve">10. </w:t>
      </w:r>
      <w:r w:rsidR="007B0285" w:rsidRPr="00503245">
        <w:t>Asthma</w:t>
      </w:r>
      <w:r w:rsidR="004A2FDA" w:rsidRPr="00503245">
        <w:t xml:space="preserve"> </w:t>
      </w:r>
      <w:r w:rsidR="007B0285" w:rsidRPr="00503245">
        <w:t>exacerbation</w:t>
      </w:r>
    </w:p>
    <w:p w14:paraId="3E19A3E7" w14:textId="6D7682D1" w:rsidR="007B0285" w:rsidRPr="00503245" w:rsidRDefault="007B0285" w:rsidP="00EE33E8">
      <w:pPr>
        <w:ind w:firstLine="420"/>
        <w:rPr>
          <w:lang w:eastAsia="it-IT"/>
        </w:rPr>
      </w:pPr>
      <w:r w:rsidRPr="00503245">
        <w:rPr>
          <w:lang w:eastAsia="it-IT"/>
        </w:rPr>
        <w:t>Acute</w:t>
      </w:r>
      <w:r w:rsidR="004A2FDA" w:rsidRPr="00503245">
        <w:rPr>
          <w:lang w:eastAsia="it-IT"/>
        </w:rPr>
        <w:t xml:space="preserve"> </w:t>
      </w:r>
      <w:r w:rsidRPr="00503245">
        <w:rPr>
          <w:lang w:eastAsia="it-IT"/>
        </w:rPr>
        <w:t>worsening</w:t>
      </w:r>
      <w:r w:rsidR="004A2FDA" w:rsidRPr="00503245">
        <w:rPr>
          <w:lang w:eastAsia="it-IT"/>
        </w:rPr>
        <w:t xml:space="preserve"> </w:t>
      </w:r>
      <w:r w:rsidRPr="00503245">
        <w:rPr>
          <w:lang w:eastAsia="it-IT"/>
        </w:rPr>
        <w:t>of</w:t>
      </w:r>
      <w:r w:rsidR="004A2FDA" w:rsidRPr="00503245">
        <w:rPr>
          <w:lang w:eastAsia="it-IT"/>
        </w:rPr>
        <w:t xml:space="preserve"> </w:t>
      </w:r>
      <w:r w:rsidRPr="00503245">
        <w:rPr>
          <w:lang w:eastAsia="it-IT"/>
        </w:rPr>
        <w:t>asthma</w:t>
      </w:r>
      <w:r w:rsidR="004A2FDA" w:rsidRPr="00503245">
        <w:rPr>
          <w:lang w:eastAsia="it-IT"/>
        </w:rPr>
        <w:t xml:space="preserve"> </w:t>
      </w:r>
      <w:r w:rsidRPr="00503245">
        <w:rPr>
          <w:lang w:eastAsia="it-IT"/>
        </w:rPr>
        <w:t>symptoms,</w:t>
      </w:r>
      <w:r w:rsidR="004A2FDA" w:rsidRPr="00503245">
        <w:rPr>
          <w:lang w:eastAsia="it-IT"/>
        </w:rPr>
        <w:t xml:space="preserve"> </w:t>
      </w:r>
      <w:r w:rsidRPr="00503245">
        <w:rPr>
          <w:lang w:eastAsia="it-IT"/>
        </w:rPr>
        <w:t>characterized</w:t>
      </w:r>
      <w:r w:rsidR="004A2FDA" w:rsidRPr="00503245">
        <w:rPr>
          <w:lang w:eastAsia="it-IT"/>
        </w:rPr>
        <w:t xml:space="preserve"> </w:t>
      </w:r>
      <w:r w:rsidRPr="00503245">
        <w:rPr>
          <w:lang w:eastAsia="it-IT"/>
        </w:rPr>
        <w:t>by</w:t>
      </w:r>
      <w:r w:rsidR="004A2FDA" w:rsidRPr="00503245">
        <w:rPr>
          <w:lang w:eastAsia="it-IT"/>
        </w:rPr>
        <w:t xml:space="preserve"> </w:t>
      </w:r>
      <w:r w:rsidRPr="00503245">
        <w:rPr>
          <w:lang w:eastAsia="it-IT"/>
        </w:rPr>
        <w:t>bronchospasm,</w:t>
      </w:r>
      <w:r w:rsidR="004A2FDA" w:rsidRPr="00503245">
        <w:rPr>
          <w:lang w:eastAsia="it-IT"/>
        </w:rPr>
        <w:t xml:space="preserve"> </w:t>
      </w:r>
      <w:r w:rsidRPr="00503245">
        <w:rPr>
          <w:lang w:eastAsia="it-IT"/>
        </w:rPr>
        <w:t>wheezing,</w:t>
      </w:r>
      <w:r w:rsidR="004A2FDA" w:rsidRPr="00503245">
        <w:rPr>
          <w:lang w:eastAsia="it-IT"/>
        </w:rPr>
        <w:t xml:space="preserve"> </w:t>
      </w:r>
      <w:r w:rsidRPr="00503245">
        <w:rPr>
          <w:lang w:eastAsia="it-IT"/>
        </w:rPr>
        <w:t>and</w:t>
      </w:r>
      <w:r w:rsidR="004A2FDA" w:rsidRPr="00503245">
        <w:rPr>
          <w:lang w:eastAsia="it-IT"/>
        </w:rPr>
        <w:t xml:space="preserve"> </w:t>
      </w:r>
      <w:r w:rsidRPr="00503245">
        <w:rPr>
          <w:lang w:eastAsia="it-IT"/>
        </w:rPr>
        <w:t>respiratory</w:t>
      </w:r>
      <w:r w:rsidR="004A2FDA" w:rsidRPr="00503245">
        <w:rPr>
          <w:lang w:eastAsia="it-IT"/>
        </w:rPr>
        <w:t xml:space="preserve"> </w:t>
      </w:r>
      <w:r w:rsidRPr="00503245">
        <w:rPr>
          <w:lang w:eastAsia="it-IT"/>
        </w:rPr>
        <w:t>distress.</w:t>
      </w:r>
    </w:p>
    <w:p w14:paraId="5017A1DA" w14:textId="3CCBA62F" w:rsidR="007B0285" w:rsidRPr="00503245" w:rsidRDefault="00D12E58" w:rsidP="00155483">
      <w:pPr>
        <w:pStyle w:val="2"/>
        <w:spacing w:before="330" w:after="330"/>
      </w:pPr>
      <w:r w:rsidRPr="00503245">
        <w:t xml:space="preserve">11. </w:t>
      </w:r>
      <w:r w:rsidR="007B0285" w:rsidRPr="00503245">
        <w:t>Suspected</w:t>
      </w:r>
      <w:r w:rsidR="004A2FDA" w:rsidRPr="00503245">
        <w:t xml:space="preserve"> </w:t>
      </w:r>
      <w:r w:rsidR="007B0285" w:rsidRPr="00503245">
        <w:t>pulmonary</w:t>
      </w:r>
      <w:r w:rsidR="004A2FDA" w:rsidRPr="00503245">
        <w:t xml:space="preserve"> </w:t>
      </w:r>
      <w:r w:rsidR="007B0285" w:rsidRPr="00503245">
        <w:t>embolism</w:t>
      </w:r>
      <w:r w:rsidR="004A2FDA" w:rsidRPr="00503245">
        <w:t xml:space="preserve"> </w:t>
      </w:r>
      <w:r w:rsidR="007B0285" w:rsidRPr="00503245">
        <w:t>(PE)</w:t>
      </w:r>
    </w:p>
    <w:p w14:paraId="35A900D6" w14:textId="5783FC23" w:rsidR="007B0285" w:rsidRPr="00503245" w:rsidRDefault="007B0285" w:rsidP="00EE33E8">
      <w:pPr>
        <w:ind w:firstLine="420"/>
        <w:rPr>
          <w:lang w:eastAsia="it-IT"/>
        </w:rPr>
      </w:pPr>
      <w:r w:rsidRPr="00503245">
        <w:rPr>
          <w:lang w:eastAsia="it-IT"/>
        </w:rPr>
        <w:t>Acute</w:t>
      </w:r>
      <w:r w:rsidR="004A2FDA" w:rsidRPr="00503245">
        <w:rPr>
          <w:lang w:eastAsia="it-IT"/>
        </w:rPr>
        <w:t xml:space="preserve"> </w:t>
      </w:r>
      <w:r w:rsidRPr="00503245">
        <w:rPr>
          <w:lang w:eastAsia="it-IT"/>
        </w:rPr>
        <w:t>dyspnea</w:t>
      </w:r>
      <w:r w:rsidR="004A2FDA" w:rsidRPr="00503245">
        <w:rPr>
          <w:lang w:eastAsia="it-IT"/>
        </w:rPr>
        <w:t xml:space="preserve"> </w:t>
      </w:r>
      <w:r w:rsidRPr="00503245">
        <w:rPr>
          <w:lang w:eastAsia="it-IT"/>
        </w:rPr>
        <w:t>due</w:t>
      </w:r>
      <w:r w:rsidR="004A2FDA" w:rsidRPr="00503245">
        <w:rPr>
          <w:lang w:eastAsia="it-IT"/>
        </w:rPr>
        <w:t xml:space="preserve"> </w:t>
      </w:r>
      <w:r w:rsidRPr="00503245">
        <w:rPr>
          <w:lang w:eastAsia="it-IT"/>
        </w:rPr>
        <w:t>to</w:t>
      </w:r>
      <w:r w:rsidR="004A2FDA" w:rsidRPr="00503245">
        <w:rPr>
          <w:lang w:eastAsia="it-IT"/>
        </w:rPr>
        <w:t xml:space="preserve"> </w:t>
      </w:r>
      <w:r w:rsidRPr="00503245">
        <w:rPr>
          <w:lang w:eastAsia="it-IT"/>
        </w:rPr>
        <w:t>obstruction</w:t>
      </w:r>
      <w:r w:rsidR="004A2FDA" w:rsidRPr="00503245">
        <w:rPr>
          <w:lang w:eastAsia="it-IT"/>
        </w:rPr>
        <w:t xml:space="preserve"> </w:t>
      </w:r>
      <w:r w:rsidRPr="00503245">
        <w:rPr>
          <w:lang w:eastAsia="it-IT"/>
        </w:rPr>
        <w:t>of</w:t>
      </w:r>
      <w:r w:rsidR="004A2FDA" w:rsidRPr="00503245">
        <w:rPr>
          <w:lang w:eastAsia="it-IT"/>
        </w:rPr>
        <w:t xml:space="preserve"> </w:t>
      </w:r>
      <w:r w:rsidRPr="00503245">
        <w:rPr>
          <w:lang w:eastAsia="it-IT"/>
        </w:rPr>
        <w:t>pulmonary</w:t>
      </w:r>
      <w:r w:rsidR="004A2FDA" w:rsidRPr="00503245">
        <w:rPr>
          <w:lang w:eastAsia="it-IT"/>
        </w:rPr>
        <w:t xml:space="preserve"> </w:t>
      </w:r>
      <w:r w:rsidRPr="00503245">
        <w:rPr>
          <w:lang w:eastAsia="it-IT"/>
        </w:rPr>
        <w:t>arteries</w:t>
      </w:r>
      <w:r w:rsidR="004A2FDA" w:rsidRPr="00503245">
        <w:rPr>
          <w:lang w:eastAsia="it-IT"/>
        </w:rPr>
        <w:t xml:space="preserve"> </w:t>
      </w:r>
      <w:r w:rsidRPr="00503245">
        <w:rPr>
          <w:lang w:eastAsia="it-IT"/>
        </w:rPr>
        <w:t>by</w:t>
      </w:r>
      <w:r w:rsidR="004A2FDA" w:rsidRPr="00503245">
        <w:rPr>
          <w:lang w:eastAsia="it-IT"/>
        </w:rPr>
        <w:t xml:space="preserve"> </w:t>
      </w:r>
      <w:proofErr w:type="spellStart"/>
      <w:r w:rsidRPr="00503245">
        <w:rPr>
          <w:lang w:eastAsia="it-IT"/>
        </w:rPr>
        <w:t>thromboemboli</w:t>
      </w:r>
      <w:proofErr w:type="spellEnd"/>
      <w:r w:rsidRPr="00503245">
        <w:rPr>
          <w:lang w:eastAsia="it-IT"/>
        </w:rPr>
        <w:t>.</w:t>
      </w:r>
    </w:p>
    <w:p w14:paraId="0B582CB1" w14:textId="061D3BE8" w:rsidR="007B0285" w:rsidRPr="00503245" w:rsidRDefault="00D12E58" w:rsidP="00155483">
      <w:pPr>
        <w:pStyle w:val="2"/>
        <w:spacing w:before="330" w:after="330"/>
      </w:pPr>
      <w:r w:rsidRPr="00503245">
        <w:t xml:space="preserve">12. </w:t>
      </w:r>
      <w:proofErr w:type="gramStart"/>
      <w:r w:rsidR="007B0285" w:rsidRPr="00503245">
        <w:t>Neuromuscular</w:t>
      </w:r>
      <w:r w:rsidR="004A2FDA" w:rsidRPr="00503245">
        <w:t xml:space="preserve"> </w:t>
      </w:r>
      <w:r w:rsidR="007B0285" w:rsidRPr="00503245">
        <w:t>disease</w:t>
      </w:r>
      <w:proofErr w:type="gramEnd"/>
      <w:r w:rsidR="004A2FDA" w:rsidRPr="00503245">
        <w:t xml:space="preserve"> </w:t>
      </w:r>
      <w:r w:rsidR="007B0285" w:rsidRPr="00503245">
        <w:t>(out-of-hospital</w:t>
      </w:r>
      <w:r w:rsidR="004A2FDA" w:rsidRPr="00503245">
        <w:t xml:space="preserve"> </w:t>
      </w:r>
      <w:r w:rsidR="007B0285" w:rsidRPr="00503245">
        <w:t>context)</w:t>
      </w:r>
    </w:p>
    <w:p w14:paraId="50B74A88" w14:textId="4643B742" w:rsidR="007B0285" w:rsidRPr="00503245" w:rsidRDefault="007B0285" w:rsidP="00EE33E8">
      <w:pPr>
        <w:ind w:firstLine="420"/>
        <w:rPr>
          <w:lang w:eastAsia="it-IT"/>
        </w:rPr>
      </w:pPr>
      <w:r w:rsidRPr="00503245">
        <w:rPr>
          <w:lang w:eastAsia="it-IT"/>
        </w:rPr>
        <w:t>Disorders</w:t>
      </w:r>
      <w:r w:rsidR="004A2FDA" w:rsidRPr="00503245">
        <w:rPr>
          <w:lang w:eastAsia="it-IT"/>
        </w:rPr>
        <w:t xml:space="preserve"> </w:t>
      </w:r>
      <w:r w:rsidRPr="00503245">
        <w:rPr>
          <w:lang w:eastAsia="it-IT"/>
        </w:rPr>
        <w:t>such</w:t>
      </w:r>
      <w:r w:rsidR="004A2FDA" w:rsidRPr="00503245">
        <w:rPr>
          <w:lang w:eastAsia="it-IT"/>
        </w:rPr>
        <w:t xml:space="preserve"> </w:t>
      </w:r>
      <w:r w:rsidRPr="00503245">
        <w:rPr>
          <w:lang w:eastAsia="it-IT"/>
        </w:rPr>
        <w:t>as</w:t>
      </w:r>
      <w:r w:rsidR="004A2FDA" w:rsidRPr="00503245">
        <w:rPr>
          <w:lang w:eastAsia="it-IT"/>
        </w:rPr>
        <w:t xml:space="preserve"> </w:t>
      </w:r>
      <w:r w:rsidR="00890804" w:rsidRPr="00503245">
        <w:rPr>
          <w:lang w:eastAsia="it-IT"/>
        </w:rPr>
        <w:t>Amyotrophic lateral sclerosis</w:t>
      </w:r>
      <w:r w:rsidRPr="00503245">
        <w:rPr>
          <w:lang w:eastAsia="it-IT"/>
        </w:rPr>
        <w:t>,</w:t>
      </w:r>
      <w:r w:rsidR="004A2FDA" w:rsidRPr="00503245">
        <w:rPr>
          <w:lang w:eastAsia="it-IT"/>
        </w:rPr>
        <w:t xml:space="preserve"> </w:t>
      </w:r>
      <w:r w:rsidRPr="00503245">
        <w:rPr>
          <w:lang w:eastAsia="it-IT"/>
        </w:rPr>
        <w:t>myopathies,</w:t>
      </w:r>
      <w:r w:rsidR="004A2FDA" w:rsidRPr="00503245">
        <w:rPr>
          <w:lang w:eastAsia="it-IT"/>
        </w:rPr>
        <w:t xml:space="preserve"> </w:t>
      </w:r>
      <w:r w:rsidRPr="00503245">
        <w:rPr>
          <w:lang w:eastAsia="it-IT"/>
        </w:rPr>
        <w:t>or</w:t>
      </w:r>
      <w:r w:rsidR="004A2FDA" w:rsidRPr="00503245">
        <w:rPr>
          <w:lang w:eastAsia="it-IT"/>
        </w:rPr>
        <w:t xml:space="preserve"> </w:t>
      </w:r>
      <w:r w:rsidRPr="00503245">
        <w:rPr>
          <w:lang w:eastAsia="it-IT"/>
        </w:rPr>
        <w:t>Guillain–Barré</w:t>
      </w:r>
      <w:r w:rsidR="004A2FDA" w:rsidRPr="00503245">
        <w:rPr>
          <w:lang w:eastAsia="it-IT"/>
        </w:rPr>
        <w:t xml:space="preserve"> </w:t>
      </w:r>
      <w:r w:rsidRPr="00503245">
        <w:rPr>
          <w:lang w:eastAsia="it-IT"/>
        </w:rPr>
        <w:t>that</w:t>
      </w:r>
      <w:r w:rsidR="004A2FDA" w:rsidRPr="00503245">
        <w:rPr>
          <w:lang w:eastAsia="it-IT"/>
        </w:rPr>
        <w:t xml:space="preserve"> </w:t>
      </w:r>
      <w:r w:rsidRPr="00503245">
        <w:rPr>
          <w:lang w:eastAsia="it-IT"/>
        </w:rPr>
        <w:t>cause</w:t>
      </w:r>
      <w:r w:rsidR="004A2FDA" w:rsidRPr="00503245">
        <w:rPr>
          <w:lang w:eastAsia="it-IT"/>
        </w:rPr>
        <w:t xml:space="preserve"> </w:t>
      </w:r>
      <w:r w:rsidRPr="00503245">
        <w:rPr>
          <w:lang w:eastAsia="it-IT"/>
        </w:rPr>
        <w:t>respiratory</w:t>
      </w:r>
      <w:r w:rsidR="004A2FDA" w:rsidRPr="00503245">
        <w:rPr>
          <w:lang w:eastAsia="it-IT"/>
        </w:rPr>
        <w:t xml:space="preserve"> </w:t>
      </w:r>
      <w:r w:rsidRPr="00503245">
        <w:rPr>
          <w:lang w:eastAsia="it-IT"/>
        </w:rPr>
        <w:t>muscle</w:t>
      </w:r>
      <w:r w:rsidR="004A2FDA" w:rsidRPr="00503245">
        <w:rPr>
          <w:lang w:eastAsia="it-IT"/>
        </w:rPr>
        <w:t xml:space="preserve"> </w:t>
      </w:r>
      <w:r w:rsidRPr="00503245">
        <w:rPr>
          <w:lang w:eastAsia="it-IT"/>
        </w:rPr>
        <w:t>weakness</w:t>
      </w:r>
      <w:r w:rsidR="004A2FDA" w:rsidRPr="00503245">
        <w:rPr>
          <w:lang w:eastAsia="it-IT"/>
        </w:rPr>
        <w:t xml:space="preserve"> </w:t>
      </w:r>
      <w:r w:rsidRPr="00503245">
        <w:rPr>
          <w:lang w:eastAsia="it-IT"/>
        </w:rPr>
        <w:t>and</w:t>
      </w:r>
      <w:r w:rsidR="004A2FDA" w:rsidRPr="00503245">
        <w:rPr>
          <w:lang w:eastAsia="it-IT"/>
        </w:rPr>
        <w:t xml:space="preserve"> </w:t>
      </w:r>
      <w:r w:rsidRPr="00503245">
        <w:rPr>
          <w:lang w:eastAsia="it-IT"/>
        </w:rPr>
        <w:t>impaired</w:t>
      </w:r>
      <w:r w:rsidR="004A2FDA" w:rsidRPr="00503245">
        <w:rPr>
          <w:lang w:eastAsia="it-IT"/>
        </w:rPr>
        <w:t xml:space="preserve"> </w:t>
      </w:r>
      <w:r w:rsidRPr="00503245">
        <w:rPr>
          <w:lang w:eastAsia="it-IT"/>
        </w:rPr>
        <w:t>ventilation.</w:t>
      </w:r>
    </w:p>
    <w:p w14:paraId="4D0B44D5" w14:textId="2AF9A1BE" w:rsidR="007B0285" w:rsidRPr="00503245" w:rsidRDefault="00D12E58" w:rsidP="00155483">
      <w:pPr>
        <w:pStyle w:val="2"/>
        <w:spacing w:before="330" w:after="330"/>
      </w:pPr>
      <w:r w:rsidRPr="00503245">
        <w:t xml:space="preserve">13. </w:t>
      </w:r>
      <w:r w:rsidR="007B0285" w:rsidRPr="00503245">
        <w:t>Heart</w:t>
      </w:r>
      <w:r w:rsidR="004A2FDA" w:rsidRPr="00503245">
        <w:t xml:space="preserve"> </w:t>
      </w:r>
      <w:r w:rsidR="007B0285" w:rsidRPr="00503245">
        <w:t>failure</w:t>
      </w:r>
      <w:r w:rsidR="004A2FDA" w:rsidRPr="00503245">
        <w:t xml:space="preserve"> </w:t>
      </w:r>
      <w:r w:rsidR="007B0285" w:rsidRPr="00503245">
        <w:t>with</w:t>
      </w:r>
      <w:r w:rsidR="004A2FDA" w:rsidRPr="00503245">
        <w:t xml:space="preserve"> </w:t>
      </w:r>
      <w:r w:rsidR="007B0285" w:rsidRPr="00503245">
        <w:t>pulmonary</w:t>
      </w:r>
      <w:r w:rsidR="004A2FDA" w:rsidRPr="00503245">
        <w:t xml:space="preserve"> </w:t>
      </w:r>
      <w:r w:rsidR="007B0285" w:rsidRPr="00503245">
        <w:t>edema</w:t>
      </w:r>
    </w:p>
    <w:p w14:paraId="445C88A7" w14:textId="79A8885E" w:rsidR="007B0285" w:rsidRPr="00503245" w:rsidRDefault="007B0285" w:rsidP="00EE33E8">
      <w:pPr>
        <w:ind w:firstLine="420"/>
        <w:rPr>
          <w:lang w:eastAsia="it-IT"/>
        </w:rPr>
      </w:pPr>
      <w:r w:rsidRPr="00503245">
        <w:rPr>
          <w:lang w:eastAsia="it-IT"/>
        </w:rPr>
        <w:t>Decompensated</w:t>
      </w:r>
      <w:r w:rsidR="004A2FDA" w:rsidRPr="00503245">
        <w:rPr>
          <w:lang w:eastAsia="it-IT"/>
        </w:rPr>
        <w:t xml:space="preserve"> </w:t>
      </w:r>
      <w:r w:rsidRPr="00503245">
        <w:rPr>
          <w:lang w:eastAsia="it-IT"/>
        </w:rPr>
        <w:t>heart</w:t>
      </w:r>
      <w:r w:rsidR="004A2FDA" w:rsidRPr="00503245">
        <w:rPr>
          <w:lang w:eastAsia="it-IT"/>
        </w:rPr>
        <w:t xml:space="preserve"> </w:t>
      </w:r>
      <w:r w:rsidRPr="00503245">
        <w:rPr>
          <w:lang w:eastAsia="it-IT"/>
        </w:rPr>
        <w:t>failure</w:t>
      </w:r>
      <w:r w:rsidR="004A2FDA" w:rsidRPr="00503245">
        <w:rPr>
          <w:lang w:eastAsia="it-IT"/>
        </w:rPr>
        <w:t xml:space="preserve"> </w:t>
      </w:r>
      <w:r w:rsidRPr="00503245">
        <w:rPr>
          <w:lang w:eastAsia="it-IT"/>
        </w:rPr>
        <w:t>presenting</w:t>
      </w:r>
      <w:r w:rsidR="004A2FDA" w:rsidRPr="00503245">
        <w:rPr>
          <w:lang w:eastAsia="it-IT"/>
        </w:rPr>
        <w:t xml:space="preserve"> </w:t>
      </w:r>
      <w:r w:rsidRPr="00503245">
        <w:rPr>
          <w:lang w:eastAsia="it-IT"/>
        </w:rPr>
        <w:t>with</w:t>
      </w:r>
      <w:r w:rsidR="004A2FDA" w:rsidRPr="00503245">
        <w:rPr>
          <w:lang w:eastAsia="it-IT"/>
        </w:rPr>
        <w:t xml:space="preserve"> </w:t>
      </w:r>
      <w:r w:rsidRPr="00503245">
        <w:rPr>
          <w:lang w:eastAsia="it-IT"/>
        </w:rPr>
        <w:t>acute</w:t>
      </w:r>
      <w:r w:rsidR="004A2FDA" w:rsidRPr="00503245">
        <w:rPr>
          <w:lang w:eastAsia="it-IT"/>
        </w:rPr>
        <w:t xml:space="preserve"> </w:t>
      </w:r>
      <w:r w:rsidRPr="00503245">
        <w:rPr>
          <w:lang w:eastAsia="it-IT"/>
        </w:rPr>
        <w:t>respiratory</w:t>
      </w:r>
      <w:r w:rsidR="004A2FDA" w:rsidRPr="00503245">
        <w:rPr>
          <w:lang w:eastAsia="it-IT"/>
        </w:rPr>
        <w:t xml:space="preserve"> </w:t>
      </w:r>
      <w:r w:rsidRPr="00503245">
        <w:rPr>
          <w:lang w:eastAsia="it-IT"/>
        </w:rPr>
        <w:t>distress</w:t>
      </w:r>
      <w:r w:rsidR="004A2FDA" w:rsidRPr="00503245">
        <w:rPr>
          <w:lang w:eastAsia="it-IT"/>
        </w:rPr>
        <w:t xml:space="preserve"> </w:t>
      </w:r>
      <w:r w:rsidRPr="00503245">
        <w:rPr>
          <w:lang w:eastAsia="it-IT"/>
        </w:rPr>
        <w:t>due</w:t>
      </w:r>
      <w:r w:rsidR="004A2FDA" w:rsidRPr="00503245">
        <w:rPr>
          <w:lang w:eastAsia="it-IT"/>
        </w:rPr>
        <w:t xml:space="preserve"> </w:t>
      </w:r>
      <w:r w:rsidRPr="00503245">
        <w:rPr>
          <w:lang w:eastAsia="it-IT"/>
        </w:rPr>
        <w:t>to</w:t>
      </w:r>
      <w:r w:rsidR="004A2FDA" w:rsidRPr="00503245">
        <w:rPr>
          <w:lang w:eastAsia="it-IT"/>
        </w:rPr>
        <w:t xml:space="preserve"> </w:t>
      </w:r>
      <w:r w:rsidRPr="00503245">
        <w:rPr>
          <w:lang w:eastAsia="it-IT"/>
        </w:rPr>
        <w:t>fluid</w:t>
      </w:r>
      <w:r w:rsidR="004A2FDA" w:rsidRPr="00503245">
        <w:rPr>
          <w:lang w:eastAsia="it-IT"/>
        </w:rPr>
        <w:t xml:space="preserve"> </w:t>
      </w:r>
      <w:r w:rsidRPr="00503245">
        <w:rPr>
          <w:lang w:eastAsia="it-IT"/>
        </w:rPr>
        <w:t>overload</w:t>
      </w:r>
      <w:r w:rsidR="004A2FDA" w:rsidRPr="00503245">
        <w:rPr>
          <w:lang w:eastAsia="it-IT"/>
        </w:rPr>
        <w:t xml:space="preserve"> </w:t>
      </w:r>
      <w:r w:rsidRPr="00503245">
        <w:rPr>
          <w:lang w:eastAsia="it-IT"/>
        </w:rPr>
        <w:t>in</w:t>
      </w:r>
      <w:r w:rsidR="004A2FDA" w:rsidRPr="00503245">
        <w:rPr>
          <w:lang w:eastAsia="it-IT"/>
        </w:rPr>
        <w:t xml:space="preserve"> </w:t>
      </w:r>
      <w:r w:rsidRPr="00503245">
        <w:rPr>
          <w:lang w:eastAsia="it-IT"/>
        </w:rPr>
        <w:t>the</w:t>
      </w:r>
      <w:r w:rsidR="004A2FDA" w:rsidRPr="00503245">
        <w:rPr>
          <w:lang w:eastAsia="it-IT"/>
        </w:rPr>
        <w:t xml:space="preserve"> </w:t>
      </w:r>
      <w:r w:rsidRPr="00503245">
        <w:rPr>
          <w:lang w:eastAsia="it-IT"/>
        </w:rPr>
        <w:t>lungs.</w:t>
      </w:r>
    </w:p>
    <w:p w14:paraId="4D5A0F29" w14:textId="091C6AD5" w:rsidR="007B0285" w:rsidRPr="00503245" w:rsidRDefault="007B0285">
      <w:pPr>
        <w:ind w:firstLine="420"/>
        <w:rPr>
          <w:rFonts w:eastAsiaTheme="minorEastAsia"/>
        </w:rPr>
      </w:pPr>
    </w:p>
    <w:p w14:paraId="537EEB2D" w14:textId="47D7660D" w:rsidR="00677B54" w:rsidRPr="00503245" w:rsidRDefault="00677B54" w:rsidP="00D12E58">
      <w:pPr>
        <w:pStyle w:val="1"/>
        <w:spacing w:before="330" w:after="330"/>
      </w:pPr>
      <w:bookmarkStart w:id="11" w:name="_Toc215478557"/>
      <w:bookmarkStart w:id="12" w:name="_Hlk215472008"/>
      <w:r w:rsidRPr="00503245">
        <w:t>Supplementary material 3. Systematic-review available to the panel before the consensus.</w:t>
      </w:r>
      <w:bookmarkEnd w:id="11"/>
    </w:p>
    <w:p w14:paraId="70F33D97" w14:textId="50615904" w:rsidR="00677B54" w:rsidRPr="00503245" w:rsidRDefault="00D12E58" w:rsidP="00155483">
      <w:pPr>
        <w:pStyle w:val="2"/>
        <w:spacing w:before="330" w:after="330"/>
      </w:pPr>
      <w:r w:rsidRPr="00503245">
        <w:t xml:space="preserve">1. </w:t>
      </w:r>
      <w:r w:rsidR="00677B54" w:rsidRPr="00503245">
        <w:t>Methods</w:t>
      </w:r>
    </w:p>
    <w:p w14:paraId="3E8EB920" w14:textId="5FCEAD31" w:rsidR="00677B54" w:rsidRPr="00503245" w:rsidRDefault="00677B54" w:rsidP="0018131B">
      <w:pPr>
        <w:ind w:firstLine="420"/>
      </w:pPr>
      <w:r w:rsidRPr="00503245">
        <w:t>A systematic search was conducted to identify studies relevant to early management in patients with out-of-</w:t>
      </w:r>
      <w:r w:rsidRPr="00503245">
        <w:lastRenderedPageBreak/>
        <w:t>hospital respiratory distress.</w:t>
      </w:r>
    </w:p>
    <w:p w14:paraId="0460D06D" w14:textId="066C7317" w:rsidR="00677B54" w:rsidRPr="00503245" w:rsidRDefault="00677B54" w:rsidP="0018131B">
      <w:pPr>
        <w:ind w:firstLine="420"/>
      </w:pPr>
      <w:r w:rsidRPr="00503245">
        <w:t>This report was distributed to panel members to guide their ratings and inform the consensus-building process.</w:t>
      </w:r>
    </w:p>
    <w:p w14:paraId="601781F5" w14:textId="77C711A7" w:rsidR="00677B54" w:rsidRPr="00503245" w:rsidRDefault="00D12E58" w:rsidP="00155483">
      <w:pPr>
        <w:pStyle w:val="2"/>
        <w:spacing w:before="330" w:after="330"/>
      </w:pPr>
      <w:r w:rsidRPr="00503245">
        <w:t xml:space="preserve">2. </w:t>
      </w:r>
      <w:r w:rsidR="00677B54" w:rsidRPr="00503245">
        <w:t>Eligibility criteria</w:t>
      </w:r>
    </w:p>
    <w:p w14:paraId="00E17CC2" w14:textId="7F3D0AF6" w:rsidR="00677B54" w:rsidRPr="00503245" w:rsidRDefault="00677B54" w:rsidP="0018131B">
      <w:pPr>
        <w:ind w:firstLine="420"/>
      </w:pPr>
      <w:r w:rsidRPr="00503245">
        <w:t>Randomized controlled trials and quasi-randomized studies published in peer-reviewed journals which compare 1) early non-invasive ventilation (</w:t>
      </w:r>
      <w:r w:rsidRPr="00503245">
        <w:rPr>
          <w:i/>
          <w:iCs/>
        </w:rPr>
        <w:t>e.g.</w:t>
      </w:r>
      <w:r w:rsidR="0018131B" w:rsidRPr="00503245">
        <w:t>,</w:t>
      </w:r>
      <w:r w:rsidRPr="00503245">
        <w:t xml:space="preserve"> prehospital provided by </w:t>
      </w:r>
      <w:r w:rsidR="00890804" w:rsidRPr="00503245">
        <w:t xml:space="preserve">emergency medical service </w:t>
      </w:r>
      <w:r w:rsidRPr="00503245">
        <w:t>or in-hospital) versus standard oxygen therapy and 2) oxygen therapy versus simple room air in out-of-hospital respiratory distress. We also include relevant to the topic guidelines and consensus. We excluded non-randomized studies, reviews, editorials, and studies not addressing our review question.</w:t>
      </w:r>
    </w:p>
    <w:p w14:paraId="59D093B6" w14:textId="4240533A" w:rsidR="00677B54" w:rsidRPr="00503245" w:rsidRDefault="00D12E58" w:rsidP="00155483">
      <w:pPr>
        <w:pStyle w:val="2"/>
        <w:spacing w:before="330" w:after="330"/>
      </w:pPr>
      <w:r w:rsidRPr="00503245">
        <w:t xml:space="preserve">3. </w:t>
      </w:r>
      <w:r w:rsidR="00677B54" w:rsidRPr="00503245">
        <w:t>Search strategy</w:t>
      </w:r>
    </w:p>
    <w:p w14:paraId="31BF84A2" w14:textId="3CA1E7B8" w:rsidR="00677B54" w:rsidRPr="00503245" w:rsidRDefault="00677B54" w:rsidP="0018131B">
      <w:pPr>
        <w:ind w:firstLine="420"/>
        <w:rPr>
          <w:b/>
          <w:bCs/>
        </w:rPr>
      </w:pPr>
      <w:r w:rsidRPr="00503245">
        <w:t>Two authors performed a systematic search on PubMed, Cochrane, and Embase from inception up to September 4, 2025. FD developed the search strategy using standardized systematic review methodology and Boolean operators (OR, AND, NOT). Key terms included: “non-invasive ventilation”, “continuous positive airway pressure”, “early ventilation”, “prehospital”, “out-of-hospital”, “respiratory distress”, “oxygen therapy”. We also examined bibliographic references of included articles and selected those we considered relevant.</w:t>
      </w:r>
    </w:p>
    <w:p w14:paraId="6B1C91A0" w14:textId="4A7233D2" w:rsidR="00677B54" w:rsidRPr="00503245" w:rsidRDefault="00D12E58" w:rsidP="00155483">
      <w:pPr>
        <w:pStyle w:val="2"/>
        <w:spacing w:before="330" w:after="330"/>
      </w:pPr>
      <w:r w:rsidRPr="00503245">
        <w:t xml:space="preserve">4. </w:t>
      </w:r>
      <w:r w:rsidR="00677B54" w:rsidRPr="00503245">
        <w:t>Study selection</w:t>
      </w:r>
    </w:p>
    <w:p w14:paraId="420B901A" w14:textId="4298CB85" w:rsidR="00677B54" w:rsidRPr="00503245" w:rsidRDefault="00677B54" w:rsidP="0018131B">
      <w:pPr>
        <w:ind w:firstLine="420"/>
      </w:pPr>
      <w:r w:rsidRPr="00503245">
        <w:t>Two authors independently screened study eligibility at the title/abstract level using a standardized form. Disagreements were resolved by consensus.</w:t>
      </w:r>
    </w:p>
    <w:p w14:paraId="3DEE9798" w14:textId="638839BC" w:rsidR="00677B54" w:rsidRPr="00503245" w:rsidRDefault="00D12E58" w:rsidP="00155483">
      <w:pPr>
        <w:pStyle w:val="2"/>
        <w:spacing w:before="330" w:after="330"/>
      </w:pPr>
      <w:r w:rsidRPr="00503245">
        <w:t xml:space="preserve">5. </w:t>
      </w:r>
      <w:r w:rsidR="00677B54" w:rsidRPr="00503245">
        <w:t>Data collection</w:t>
      </w:r>
    </w:p>
    <w:p w14:paraId="053A6B47" w14:textId="22031060" w:rsidR="00677B54" w:rsidRPr="00503245" w:rsidRDefault="00677B54" w:rsidP="0018131B">
      <w:pPr>
        <w:ind w:firstLine="420"/>
      </w:pPr>
      <w:r w:rsidRPr="00503245">
        <w:t>Two investigators independently extracted data from each included trial using a standardized data collection form. We extracted all available data as outlined in the protocol: study characteristics (first author, year of publication, country), population characteristics, inclusion criteria, sample size, and outcomes.</w:t>
      </w:r>
    </w:p>
    <w:p w14:paraId="7AEB6024" w14:textId="2FF02615" w:rsidR="00677B54" w:rsidRPr="00503245" w:rsidRDefault="00D12E58" w:rsidP="00155483">
      <w:pPr>
        <w:pStyle w:val="2"/>
        <w:spacing w:before="330" w:after="330"/>
      </w:pPr>
      <w:r w:rsidRPr="00503245">
        <w:t xml:space="preserve">6. </w:t>
      </w:r>
      <w:r w:rsidR="00677B54" w:rsidRPr="00503245">
        <w:t>Results</w:t>
      </w:r>
    </w:p>
    <w:p w14:paraId="32D43279" w14:textId="7C9DB5A3" w:rsidR="00677B54" w:rsidRPr="00503245" w:rsidRDefault="00D12E58" w:rsidP="007A5E74">
      <w:pPr>
        <w:pStyle w:val="afff9"/>
        <w:spacing w:before="165" w:after="165"/>
        <w:jc w:val="left"/>
      </w:pPr>
      <w:r w:rsidRPr="00503245">
        <w:t xml:space="preserve">6.1 </w:t>
      </w:r>
      <w:r w:rsidR="00677B54" w:rsidRPr="00503245">
        <w:t xml:space="preserve">Study </w:t>
      </w:r>
      <w:r w:rsidR="00B64DAB" w:rsidRPr="00503245">
        <w:t>c</w:t>
      </w:r>
      <w:r w:rsidR="00677B54" w:rsidRPr="00503245">
        <w:t>haracteristics</w:t>
      </w:r>
    </w:p>
    <w:p w14:paraId="11A12D4B" w14:textId="3A830E28" w:rsidR="00677B54" w:rsidRPr="00503245" w:rsidRDefault="00677B54" w:rsidP="0018131B">
      <w:pPr>
        <w:ind w:firstLine="420"/>
      </w:pPr>
      <w:r w:rsidRPr="00503245">
        <w:t>Out of 543 articles, the search strategy of electronic databases identified 16 studies for a total of 2231 patients which met the inclusion criteria and were included [1].</w:t>
      </w:r>
    </w:p>
    <w:p w14:paraId="6F5347D9" w14:textId="7FF1A5FA" w:rsidR="00677B54" w:rsidRPr="00503245" w:rsidRDefault="00677B54" w:rsidP="0018131B">
      <w:pPr>
        <w:ind w:firstLine="420"/>
      </w:pPr>
      <w:r w:rsidRPr="00503245">
        <w:t>All included studies were published between 2000 and 2025; ten were conducted in Europe, two in North America, two in Australia and one included Europe and Central Asia. Thirteen studies were randomized [2–14], two were quasi-randomized (one randomizing patients by date of birth [15] and the other by ambulance unit [16]) and one was a position paper [17].</w:t>
      </w:r>
    </w:p>
    <w:p w14:paraId="68F8331C" w14:textId="6A6C7B29" w:rsidR="00677B54" w:rsidRPr="00503245" w:rsidRDefault="00677B54" w:rsidP="0018131B">
      <w:pPr>
        <w:ind w:firstLine="420"/>
      </w:pPr>
      <w:r w:rsidRPr="00503245">
        <w:t xml:space="preserve">Seven studies investigated prehospital NIV in patients with acute cardiogenic pulmonary oedema, one in patients with acute COPD exacerbation, and the remainder in patients with acute respiratory failure due to any cause, including high-risk populations such as patients with hematologic malignancies or after hematopoietic stem cell transplantation. Ten studies used CPAP as the mode of NIV, while the remainder used </w:t>
      </w:r>
      <w:r w:rsidR="00890804" w:rsidRPr="00503245">
        <w:t>pressure support ventilation</w:t>
      </w:r>
      <w:r w:rsidRPr="00503245">
        <w:t xml:space="preserve">. All studies compared NIV (initiated prehospital or early outside the </w:t>
      </w:r>
      <w:r w:rsidR="00B50065" w:rsidRPr="00503245">
        <w:t>intensive care unit</w:t>
      </w:r>
      <w:r w:rsidRPr="00503245">
        <w:t xml:space="preserve">) with standard oxygen therapy. Twelve studies </w:t>
      </w:r>
      <w:r w:rsidRPr="00503245">
        <w:lastRenderedPageBreak/>
        <w:t>evaluating out of hospital NIV versus standard oxygen therapy, while three studies evaluating early NIV outside the ICU [4,</w:t>
      </w:r>
      <w:r w:rsidR="00501C85" w:rsidRPr="00503245">
        <w:t xml:space="preserve"> </w:t>
      </w:r>
      <w:r w:rsidRPr="00503245">
        <w:t>9,</w:t>
      </w:r>
      <w:r w:rsidR="00501C85" w:rsidRPr="00503245">
        <w:t xml:space="preserve"> </w:t>
      </w:r>
      <w:r w:rsidRPr="00503245">
        <w:t>12]. Only one study is in progress about the early use of high flow nasal canula in the prehospital setting. We identified one systematic review and one international guideline evaluating the role of supplemental oxygen in prehospital and early hospital management of respiratory distress. No randomized controlled trials were conducted specifically in the prehospital setting for asthma or mild hypoxemic respiratory distress. Only one randomized controlled trial was identified for COPD in the prehospital environment. The remaining evidence derives from hospital-based randomized trials, meta-analyses, or expert consensus statements.</w:t>
      </w:r>
    </w:p>
    <w:p w14:paraId="31703F04" w14:textId="704E622F" w:rsidR="00677B54" w:rsidRPr="00503245" w:rsidRDefault="00D12E58" w:rsidP="00D12E58">
      <w:pPr>
        <w:pStyle w:val="afff9"/>
        <w:spacing w:before="165" w:after="165"/>
      </w:pPr>
      <w:r w:rsidRPr="00503245">
        <w:t xml:space="preserve">6.2 </w:t>
      </w:r>
      <w:r w:rsidR="00677B54" w:rsidRPr="00503245">
        <w:t xml:space="preserve">Risk of </w:t>
      </w:r>
      <w:r w:rsidR="00B64DAB" w:rsidRPr="00503245">
        <w:t>e</w:t>
      </w:r>
      <w:r w:rsidR="00677B54" w:rsidRPr="00503245">
        <w:t xml:space="preserve">ndotracheal </w:t>
      </w:r>
      <w:r w:rsidR="00B64DAB" w:rsidRPr="00503245">
        <w:t>i</w:t>
      </w:r>
      <w:r w:rsidR="00677B54" w:rsidRPr="00503245">
        <w:t>ntubation</w:t>
      </w:r>
    </w:p>
    <w:p w14:paraId="3A2E4F66" w14:textId="1FE5AD29" w:rsidR="00677B54" w:rsidRPr="00503245" w:rsidRDefault="00677B54" w:rsidP="0018131B">
      <w:pPr>
        <w:ind w:firstLine="420"/>
        <w:rPr>
          <w:lang w:eastAsia="en-GB"/>
        </w:rPr>
      </w:pPr>
      <w:r w:rsidRPr="00503245">
        <w:rPr>
          <w:lang w:eastAsia="en-GB"/>
        </w:rPr>
        <w:t>Rates of endotracheal intubation were reported in 14 studies [2</w:t>
      </w:r>
      <w:r w:rsidR="00501C85" w:rsidRPr="00503245">
        <w:rPr>
          <w:lang w:eastAsia="en-GB"/>
        </w:rPr>
        <w:t>–</w:t>
      </w:r>
      <w:r w:rsidRPr="00503245">
        <w:rPr>
          <w:lang w:eastAsia="en-GB"/>
        </w:rPr>
        <w:t>14,</w:t>
      </w:r>
      <w:r w:rsidR="00501C85" w:rsidRPr="00503245">
        <w:rPr>
          <w:lang w:eastAsia="en-GB"/>
        </w:rPr>
        <w:t xml:space="preserve"> </w:t>
      </w:r>
      <w:r w:rsidRPr="00503245">
        <w:rPr>
          <w:lang w:eastAsia="en-GB"/>
        </w:rPr>
        <w:t>16]. We found a significant reduction in rates of endotracheal intubation among patients receiving NIV (Fig</w:t>
      </w:r>
      <w:r w:rsidR="00501C85" w:rsidRPr="00503245">
        <w:rPr>
          <w:lang w:eastAsia="en-GB"/>
        </w:rPr>
        <w:t>.</w:t>
      </w:r>
      <w:r w:rsidRPr="00503245">
        <w:rPr>
          <w:lang w:eastAsia="en-GB"/>
        </w:rPr>
        <w:t xml:space="preserve"> 1; 59/1103 </w:t>
      </w:r>
      <w:r w:rsidR="00501C85" w:rsidRPr="00503245">
        <w:rPr>
          <w:lang w:eastAsia="en-GB"/>
        </w:rPr>
        <w:t>(</w:t>
      </w:r>
      <w:r w:rsidRPr="00503245">
        <w:rPr>
          <w:lang w:eastAsia="en-GB"/>
        </w:rPr>
        <w:t>5%</w:t>
      </w:r>
      <w:r w:rsidR="00501C85" w:rsidRPr="00503245">
        <w:rPr>
          <w:lang w:eastAsia="en-GB"/>
        </w:rPr>
        <w:t>)</w:t>
      </w:r>
      <w:r w:rsidRPr="00503245">
        <w:rPr>
          <w:lang w:eastAsia="en-GB"/>
        </w:rPr>
        <w:t xml:space="preserve"> </w:t>
      </w:r>
      <w:r w:rsidRPr="00503245">
        <w:rPr>
          <w:i/>
          <w:iCs/>
          <w:lang w:eastAsia="en-GB"/>
        </w:rPr>
        <w:t>vs</w:t>
      </w:r>
      <w:r w:rsidR="00501C85" w:rsidRPr="00503245">
        <w:rPr>
          <w:i/>
          <w:iCs/>
          <w:lang w:eastAsia="en-GB"/>
        </w:rPr>
        <w:t>.</w:t>
      </w:r>
      <w:r w:rsidRPr="00503245">
        <w:rPr>
          <w:lang w:eastAsia="en-GB"/>
        </w:rPr>
        <w:t xml:space="preserve"> 120/1065 </w:t>
      </w:r>
      <w:r w:rsidR="00501C85" w:rsidRPr="00503245">
        <w:rPr>
          <w:lang w:eastAsia="en-GB"/>
        </w:rPr>
        <w:t>(</w:t>
      </w:r>
      <w:r w:rsidRPr="00503245">
        <w:rPr>
          <w:lang w:eastAsia="en-GB"/>
        </w:rPr>
        <w:t>11.3%</w:t>
      </w:r>
      <w:r w:rsidR="00501C85" w:rsidRPr="00503245">
        <w:rPr>
          <w:lang w:eastAsia="en-GB"/>
        </w:rPr>
        <w:t>)</w:t>
      </w:r>
      <w:r w:rsidRPr="00503245">
        <w:rPr>
          <w:lang w:eastAsia="en-GB"/>
        </w:rPr>
        <w:t xml:space="preserve">; </w:t>
      </w:r>
      <w:r w:rsidR="00890804" w:rsidRPr="00503245">
        <w:rPr>
          <w:lang w:eastAsia="en-GB"/>
        </w:rPr>
        <w:t>relative risk (</w:t>
      </w:r>
      <w:r w:rsidRPr="00503245">
        <w:rPr>
          <w:lang w:eastAsia="en-GB"/>
        </w:rPr>
        <w:t>RR</w:t>
      </w:r>
      <w:r w:rsidR="00890804" w:rsidRPr="00503245">
        <w:rPr>
          <w:lang w:eastAsia="en-GB"/>
        </w:rPr>
        <w:t>)</w:t>
      </w:r>
      <w:r w:rsidRPr="00503245">
        <w:rPr>
          <w:lang w:eastAsia="en-GB"/>
        </w:rPr>
        <w:t xml:space="preserve"> = 0.47; 95% </w:t>
      </w:r>
      <w:r w:rsidR="00890804" w:rsidRPr="00503245">
        <w:rPr>
          <w:lang w:eastAsia="en-GB"/>
        </w:rPr>
        <w:t>confidence interval (</w:t>
      </w:r>
      <w:r w:rsidRPr="00503245">
        <w:rPr>
          <w:lang w:eastAsia="en-GB"/>
        </w:rPr>
        <w:t>CI</w:t>
      </w:r>
      <w:r w:rsidR="00890804" w:rsidRPr="00503245">
        <w:rPr>
          <w:lang w:eastAsia="en-GB"/>
        </w:rPr>
        <w:t>)</w:t>
      </w:r>
      <w:r w:rsidRPr="00503245">
        <w:rPr>
          <w:lang w:eastAsia="en-GB"/>
        </w:rPr>
        <w:t xml:space="preserve">, 0.35–0.63; </w:t>
      </w:r>
      <w:r w:rsidR="00501C85" w:rsidRPr="00503245">
        <w:rPr>
          <w:i/>
          <w:iCs/>
          <w:lang w:eastAsia="en-GB"/>
        </w:rPr>
        <w:t>p</w:t>
      </w:r>
      <w:r w:rsidRPr="00503245">
        <w:rPr>
          <w:lang w:eastAsia="en-GB"/>
        </w:rPr>
        <w:t xml:space="preserve"> &lt; 0.001; </w:t>
      </w:r>
      <w:r w:rsidRPr="00503245">
        <w:rPr>
          <w:i/>
          <w:iCs/>
          <w:lang w:eastAsia="en-GB"/>
        </w:rPr>
        <w:t>I</w:t>
      </w:r>
      <w:r w:rsidRPr="00503245">
        <w:rPr>
          <w:lang w:eastAsia="en-GB"/>
        </w:rPr>
        <w:t xml:space="preserve">² = 0%) compared to standard oxygen therapy. The </w:t>
      </w:r>
      <w:r w:rsidR="00890804" w:rsidRPr="00503245">
        <w:rPr>
          <w:lang w:eastAsia="en-GB"/>
        </w:rPr>
        <w:t>number needed to treat (</w:t>
      </w:r>
      <w:r w:rsidRPr="00503245">
        <w:rPr>
          <w:lang w:eastAsia="en-GB"/>
        </w:rPr>
        <w:t>NNT</w:t>
      </w:r>
      <w:r w:rsidR="00890804" w:rsidRPr="00503245">
        <w:rPr>
          <w:lang w:eastAsia="en-GB"/>
        </w:rPr>
        <w:t>)</w:t>
      </w:r>
      <w:r w:rsidRPr="00503245">
        <w:rPr>
          <w:lang w:eastAsia="en-GB"/>
        </w:rPr>
        <w:t xml:space="preserve"> was 17.</w:t>
      </w:r>
    </w:p>
    <w:p w14:paraId="71929ED1" w14:textId="71C5C30E" w:rsidR="00677B54" w:rsidRPr="00503245" w:rsidRDefault="00D12E58" w:rsidP="00D12E58">
      <w:pPr>
        <w:pStyle w:val="afff9"/>
        <w:spacing w:before="165" w:after="165"/>
      </w:pPr>
      <w:r w:rsidRPr="00503245">
        <w:t xml:space="preserve">6.3 </w:t>
      </w:r>
      <w:r w:rsidR="00677B54" w:rsidRPr="00503245">
        <w:t>Symptoms relief</w:t>
      </w:r>
    </w:p>
    <w:p w14:paraId="20E3B06A" w14:textId="5674BAA6" w:rsidR="00677B54" w:rsidRPr="00503245" w:rsidRDefault="00677B54" w:rsidP="0018131B">
      <w:pPr>
        <w:ind w:firstLine="420"/>
      </w:pPr>
      <w:r w:rsidRPr="00503245">
        <w:t xml:space="preserve">Prehospital NIV resulted in higher oxygen saturation at hospital admission (97.3 ± 0.8% </w:t>
      </w:r>
      <w:r w:rsidRPr="00503245">
        <w:rPr>
          <w:i/>
          <w:iCs/>
        </w:rPr>
        <w:t>vs</w:t>
      </w:r>
      <w:r w:rsidR="00501C85" w:rsidRPr="00503245">
        <w:rPr>
          <w:i/>
          <w:iCs/>
        </w:rPr>
        <w:t>.</w:t>
      </w:r>
      <w:r w:rsidRPr="00503245">
        <w:t xml:space="preserve"> 89.5 ± 2.7%, </w:t>
      </w:r>
      <w:r w:rsidRPr="00503245">
        <w:rPr>
          <w:i/>
          <w:iCs/>
        </w:rPr>
        <w:t>p</w:t>
      </w:r>
      <w:r w:rsidRPr="00503245">
        <w:t xml:space="preserve"> = 0.002) [15]. NIV produced greater prehospital improvements in respiratory rate (median −8 </w:t>
      </w:r>
      <w:r w:rsidRPr="00503245">
        <w:rPr>
          <w:i/>
          <w:iCs/>
        </w:rPr>
        <w:t>vs</w:t>
      </w:r>
      <w:r w:rsidR="00501C85" w:rsidRPr="00503245">
        <w:rPr>
          <w:i/>
          <w:iCs/>
        </w:rPr>
        <w:t>.</w:t>
      </w:r>
      <w:r w:rsidRPr="00503245">
        <w:t xml:space="preserve"> −2 breaths/min) and dyspnea score (median </w:t>
      </w:r>
      <w:r w:rsidR="00501C85" w:rsidRPr="00503245">
        <w:t>−</w:t>
      </w:r>
      <w:r w:rsidRPr="00503245">
        <w:t xml:space="preserve">6 </w:t>
      </w:r>
      <w:r w:rsidRPr="00503245">
        <w:rPr>
          <w:i/>
          <w:iCs/>
        </w:rPr>
        <w:t>vs</w:t>
      </w:r>
      <w:r w:rsidR="00501C85" w:rsidRPr="00503245">
        <w:rPr>
          <w:i/>
          <w:iCs/>
        </w:rPr>
        <w:t>.</w:t>
      </w:r>
      <w:r w:rsidRPr="00503245">
        <w:t xml:space="preserve"> </w:t>
      </w:r>
      <w:r w:rsidR="00501C85" w:rsidRPr="00503245">
        <w:t>−</w:t>
      </w:r>
      <w:r w:rsidRPr="00503245">
        <w:t xml:space="preserve">2 points), with higher admission oxygen saturations compared to standard oxygen therapy [13]. CPAP reduced the risk of respiratory acidosis (mean difference in pH </w:t>
      </w:r>
      <w:r w:rsidR="00501C85" w:rsidRPr="00503245">
        <w:t>−</w:t>
      </w:r>
      <w:r w:rsidRPr="00503245">
        <w:t xml:space="preserve">0.11, </w:t>
      </w:r>
      <w:r w:rsidRPr="00503245">
        <w:rPr>
          <w:i/>
          <w:iCs/>
        </w:rPr>
        <w:t>p</w:t>
      </w:r>
      <w:r w:rsidRPr="00503245">
        <w:t xml:space="preserve"> = 0.002) and lowered </w:t>
      </w:r>
      <w:proofErr w:type="spellStart"/>
      <w:r w:rsidRPr="00503245">
        <w:t>pCO</w:t>
      </w:r>
      <w:proofErr w:type="spellEnd"/>
      <w:r w:rsidRPr="00503245">
        <w:t xml:space="preserve">₂ (mean difference </w:t>
      </w:r>
      <w:r w:rsidR="00501C85" w:rsidRPr="00503245">
        <w:t>−</w:t>
      </w:r>
      <w:r w:rsidRPr="00503245">
        <w:t xml:space="preserve">10.0 mmHg, </w:t>
      </w:r>
      <w:r w:rsidRPr="00503245">
        <w:rPr>
          <w:i/>
          <w:iCs/>
        </w:rPr>
        <w:t>p</w:t>
      </w:r>
      <w:r w:rsidRPr="00503245">
        <w:t xml:space="preserve"> = 0.026) [14], while a large trial reported greater reductions in dyspnea (mean difference −2.0, 95% CI −2.5 to −1.6) and respiratory rate (mean difference −4 breaths/min, 95% CI </w:t>
      </w:r>
      <w:r w:rsidR="00501C85" w:rsidRPr="00503245">
        <w:t>−</w:t>
      </w:r>
      <w:r w:rsidRPr="00503245">
        <w:t xml:space="preserve">5 to </w:t>
      </w:r>
      <w:r w:rsidR="00501C85" w:rsidRPr="00503245">
        <w:t>−</w:t>
      </w:r>
      <w:r w:rsidRPr="00503245">
        <w:t>4) [6]. In contrast, no significant differences in respiratory rate or oxygen saturation were observed between groups after one hour of treatment in another randomized trial [11].</w:t>
      </w:r>
    </w:p>
    <w:p w14:paraId="6EDAE10B" w14:textId="6F138874" w:rsidR="00677B54" w:rsidRPr="00503245" w:rsidRDefault="00D12E58" w:rsidP="00155483">
      <w:pPr>
        <w:pStyle w:val="afff9"/>
        <w:spacing w:before="165" w:after="165"/>
      </w:pPr>
      <w:r w:rsidRPr="00503245">
        <w:t xml:space="preserve">6.4 </w:t>
      </w:r>
      <w:r w:rsidR="00677B54" w:rsidRPr="00503245">
        <w:t>Prehospital timings</w:t>
      </w:r>
    </w:p>
    <w:p w14:paraId="5DF8575C" w14:textId="6F5AB250" w:rsidR="00677B54" w:rsidRPr="00503245" w:rsidRDefault="00677B54" w:rsidP="0018131B">
      <w:pPr>
        <w:ind w:firstLine="420"/>
      </w:pPr>
      <w:r w:rsidRPr="00503245">
        <w:t xml:space="preserve">No significant difference in scene times was observed between NIV and usual care groups (31.2 </w:t>
      </w:r>
      <w:r w:rsidRPr="00503245">
        <w:rPr>
          <w:i/>
          <w:iCs/>
        </w:rPr>
        <w:t>vs</w:t>
      </w:r>
      <w:r w:rsidR="00501C85" w:rsidRPr="00503245">
        <w:rPr>
          <w:i/>
          <w:iCs/>
        </w:rPr>
        <w:t>.</w:t>
      </w:r>
      <w:r w:rsidRPr="00503245">
        <w:t xml:space="preserve"> 31.4 minutes, </w:t>
      </w:r>
      <w:r w:rsidRPr="00503245">
        <w:rPr>
          <w:rStyle w:val="afff8"/>
          <w:rFonts w:eastAsiaTheme="majorEastAsia"/>
        </w:rPr>
        <w:t>p</w:t>
      </w:r>
      <w:r w:rsidRPr="00503245">
        <w:t xml:space="preserve"> = 0.931) [7,</w:t>
      </w:r>
      <w:r w:rsidR="00501C85" w:rsidRPr="00503245">
        <w:t xml:space="preserve"> </w:t>
      </w:r>
      <w:r w:rsidRPr="00503245">
        <w:t>8,</w:t>
      </w:r>
      <w:r w:rsidR="00501C85" w:rsidRPr="00503245">
        <w:t xml:space="preserve"> </w:t>
      </w:r>
      <w:r w:rsidRPr="00503245">
        <w:t xml:space="preserve">11]. One </w:t>
      </w:r>
      <w:r w:rsidR="00890804" w:rsidRPr="00503245">
        <w:t>randomized controlled trial (</w:t>
      </w:r>
      <w:r w:rsidRPr="00503245">
        <w:t>RCT</w:t>
      </w:r>
      <w:r w:rsidR="00890804" w:rsidRPr="00503245">
        <w:t>)</w:t>
      </w:r>
      <w:r w:rsidR="00733D32" w:rsidRPr="00503245">
        <w:t xml:space="preserve"> </w:t>
      </w:r>
      <w:r w:rsidRPr="00503245">
        <w:t>show that CPAP was delivered for a median of 60 minutes in the prehospital setting [10].</w:t>
      </w:r>
    </w:p>
    <w:p w14:paraId="71B19C0F" w14:textId="07F52561" w:rsidR="00677B54" w:rsidRPr="00503245" w:rsidRDefault="00D12E58" w:rsidP="00D12E58">
      <w:pPr>
        <w:pStyle w:val="afff9"/>
        <w:spacing w:before="165" w:after="165"/>
      </w:pPr>
      <w:r w:rsidRPr="00503245">
        <w:t xml:space="preserve">6.5 </w:t>
      </w:r>
      <w:r w:rsidR="00677B54" w:rsidRPr="00503245">
        <w:t>Mortality at the</w:t>
      </w:r>
      <w:r w:rsidR="00B64DAB" w:rsidRPr="00503245">
        <w:t xml:space="preserve"> longest follow-up availa</w:t>
      </w:r>
      <w:r w:rsidR="00677B54" w:rsidRPr="00503245">
        <w:t>ble</w:t>
      </w:r>
    </w:p>
    <w:p w14:paraId="45BCED73" w14:textId="7748C3FE" w:rsidR="00677B54" w:rsidRPr="00503245" w:rsidRDefault="00677B54" w:rsidP="0018131B">
      <w:pPr>
        <w:ind w:firstLine="420"/>
        <w:rPr>
          <w:lang w:eastAsia="en-GB"/>
        </w:rPr>
      </w:pPr>
      <w:r w:rsidRPr="00503245">
        <w:rPr>
          <w:lang w:eastAsia="en-GB"/>
        </w:rPr>
        <w:t>Overall, we found that treatment with NIV (prehospital or early ward-based) did not significantly reduce mortality at the longest follow-up available when compared with patients receiving standard oxygen therapy (Fig</w:t>
      </w:r>
      <w:r w:rsidR="00501C85" w:rsidRPr="00503245">
        <w:rPr>
          <w:lang w:eastAsia="en-GB"/>
        </w:rPr>
        <w:t>.</w:t>
      </w:r>
      <w:r w:rsidRPr="00503245">
        <w:rPr>
          <w:lang w:eastAsia="en-GB"/>
        </w:rPr>
        <w:t xml:space="preserve"> 2; 167/1137 </w:t>
      </w:r>
      <w:r w:rsidR="00501C85" w:rsidRPr="00503245">
        <w:rPr>
          <w:lang w:eastAsia="en-GB"/>
        </w:rPr>
        <w:t>(</w:t>
      </w:r>
      <w:r w:rsidRPr="00503245">
        <w:rPr>
          <w:lang w:eastAsia="en-GB"/>
        </w:rPr>
        <w:t>15%</w:t>
      </w:r>
      <w:r w:rsidR="00501C85" w:rsidRPr="00503245">
        <w:rPr>
          <w:lang w:eastAsia="en-GB"/>
        </w:rPr>
        <w:t>)</w:t>
      </w:r>
      <w:r w:rsidRPr="00503245">
        <w:rPr>
          <w:lang w:eastAsia="en-GB"/>
        </w:rPr>
        <w:t xml:space="preserve"> </w:t>
      </w:r>
      <w:r w:rsidRPr="00503245">
        <w:rPr>
          <w:i/>
          <w:iCs/>
          <w:lang w:eastAsia="en-GB"/>
        </w:rPr>
        <w:t>vs</w:t>
      </w:r>
      <w:r w:rsidR="00501C85" w:rsidRPr="00503245">
        <w:rPr>
          <w:i/>
          <w:iCs/>
          <w:lang w:eastAsia="en-GB"/>
        </w:rPr>
        <w:t>.</w:t>
      </w:r>
      <w:r w:rsidRPr="00503245">
        <w:rPr>
          <w:lang w:eastAsia="en-GB"/>
        </w:rPr>
        <w:t xml:space="preserve"> 183/1094 </w:t>
      </w:r>
      <w:r w:rsidR="00501C85" w:rsidRPr="00503245">
        <w:rPr>
          <w:lang w:eastAsia="en-GB"/>
        </w:rPr>
        <w:t>(</w:t>
      </w:r>
      <w:r w:rsidRPr="00503245">
        <w:rPr>
          <w:lang w:eastAsia="en-GB"/>
        </w:rPr>
        <w:t>17%</w:t>
      </w:r>
      <w:r w:rsidR="00501C85" w:rsidRPr="00503245">
        <w:rPr>
          <w:lang w:eastAsia="en-GB"/>
        </w:rPr>
        <w:t>)</w:t>
      </w:r>
      <w:r w:rsidRPr="00503245">
        <w:rPr>
          <w:lang w:eastAsia="en-GB"/>
        </w:rPr>
        <w:t xml:space="preserve">; RR = 0.88; 95% CI, 0.73–1.06; </w:t>
      </w:r>
      <w:r w:rsidR="00501C85" w:rsidRPr="00503245">
        <w:rPr>
          <w:i/>
          <w:iCs/>
          <w:lang w:eastAsia="en-GB"/>
        </w:rPr>
        <w:t>p</w:t>
      </w:r>
      <w:r w:rsidRPr="00503245">
        <w:rPr>
          <w:lang w:eastAsia="en-GB"/>
        </w:rPr>
        <w:t xml:space="preserve"> = 0.19; </w:t>
      </w:r>
      <w:r w:rsidRPr="00503245">
        <w:rPr>
          <w:i/>
          <w:iCs/>
          <w:lang w:eastAsia="en-GB"/>
        </w:rPr>
        <w:t>I</w:t>
      </w:r>
      <w:r w:rsidRPr="00503245">
        <w:rPr>
          <w:lang w:eastAsia="en-GB"/>
        </w:rPr>
        <w:t>² = 44%).</w:t>
      </w:r>
    </w:p>
    <w:p w14:paraId="7C59AB3D" w14:textId="6891362A" w:rsidR="00677B54" w:rsidRPr="00503245" w:rsidRDefault="00D12E58" w:rsidP="00D12E58">
      <w:pPr>
        <w:pStyle w:val="afff9"/>
        <w:spacing w:before="165" w:after="165"/>
      </w:pPr>
      <w:r w:rsidRPr="00503245">
        <w:t xml:space="preserve">6.6 </w:t>
      </w:r>
      <w:r w:rsidR="00677B54" w:rsidRPr="00503245">
        <w:t>Feasibility</w:t>
      </w:r>
    </w:p>
    <w:p w14:paraId="170B3CC6" w14:textId="46FCD47D" w:rsidR="00677B54" w:rsidRPr="00503245" w:rsidRDefault="00677B54" w:rsidP="0018131B">
      <w:pPr>
        <w:ind w:firstLine="420"/>
      </w:pPr>
      <w:r w:rsidRPr="00503245">
        <w:t>Prehospital NIV was shown to be feasible across multiple randomized and pilot studies. CPAP was well tolerated in patients with acute cardiogenic pulmonary oedema and acute respiratory failure, with successful application in the majority of cases. Large, randomized trials confirmed that NIV could be effectively delivered in the out-of-hospital setting, with consistent improvements in respiratory parameters and no major safety concerns [6]. Nevertheless, some studies found no added benefit over optimized medical therapy, and feasibility challenges such as limited recruitment and compliance were highlighted in pilot work [8,</w:t>
      </w:r>
      <w:r w:rsidR="00501C85" w:rsidRPr="00503245">
        <w:t xml:space="preserve"> </w:t>
      </w:r>
      <w:r w:rsidRPr="00503245">
        <w:t>11].</w:t>
      </w:r>
    </w:p>
    <w:p w14:paraId="69999362" w14:textId="1952D251" w:rsidR="00677B54" w:rsidRPr="00503245" w:rsidRDefault="00D12E58" w:rsidP="00D12E58">
      <w:pPr>
        <w:pStyle w:val="afff9"/>
        <w:spacing w:before="165" w:after="165"/>
      </w:pPr>
      <w:r w:rsidRPr="00503245">
        <w:t xml:space="preserve">6.7 </w:t>
      </w:r>
      <w:r w:rsidR="00677B54" w:rsidRPr="00503245">
        <w:t>Guidelines</w:t>
      </w:r>
    </w:p>
    <w:p w14:paraId="43B80C77" w14:textId="36D07D4B" w:rsidR="00677B54" w:rsidRPr="00503245" w:rsidRDefault="00677B54" w:rsidP="0018131B">
      <w:pPr>
        <w:ind w:firstLine="420"/>
      </w:pPr>
      <w:r w:rsidRPr="00503245">
        <w:t xml:space="preserve">No guidelines exist on the management of NIV in the out-of-hospital setting, although in 2022 the National </w:t>
      </w:r>
      <w:r w:rsidRPr="00503245">
        <w:lastRenderedPageBreak/>
        <w:t xml:space="preserve">Association of EMS Physicians (NAEMSP) published a position paper revieing the available literature and providing consensus recommendations on prehospital NIV [18]. This document concluded that NIV is a safe and important therapeutic option for respiratory failure due to COPD, asthma, and acute cardiogenic pulmonary oedema. The statement further highlighted feasibility at both </w:t>
      </w:r>
      <w:r w:rsidR="00B50065" w:rsidRPr="00503245">
        <w:t xml:space="preserve">advance and basic life support </w:t>
      </w:r>
      <w:r w:rsidRPr="00503245">
        <w:t>levels, the need for structured training and quality assurance programs, and the potential role of novel modalities such as high-flow nasal cannula and helmet NIV in prehospital care.</w:t>
      </w:r>
    </w:p>
    <w:p w14:paraId="01F175B5" w14:textId="3EC5EB9D" w:rsidR="00677B54" w:rsidRPr="00503245" w:rsidRDefault="00D12E58" w:rsidP="00D12E58">
      <w:pPr>
        <w:pStyle w:val="afff9"/>
        <w:spacing w:before="165" w:after="165"/>
      </w:pPr>
      <w:r w:rsidRPr="00503245">
        <w:t xml:space="preserve">6.8 </w:t>
      </w:r>
      <w:r w:rsidR="00677B54" w:rsidRPr="00503245">
        <w:t>Asthma</w:t>
      </w:r>
    </w:p>
    <w:p w14:paraId="273D61A5" w14:textId="5E003541" w:rsidR="00677B54" w:rsidRPr="00503245" w:rsidRDefault="00677B54" w:rsidP="0018131B">
      <w:pPr>
        <w:ind w:firstLine="420"/>
      </w:pPr>
      <w:r w:rsidRPr="00503245">
        <w:t xml:space="preserve">Evidence for the use of supplemental oxygen in the prehospital management of acute severe asthma is extremely limited, and no randomized controlled trials have been conducted in the prehospital setting. Consequently, current recommendations are based on expert consensus and indirect evidence, with a grade D level of recommendation [17]. Hospital-based studies, however, suggest that oxygen administration must be carefully titrated. A randomized controlled trial in New Zealand enrolling 106 patients with severe asthma presenting to the emergency department found that high-concentration oxygen (8 L/min via face mask) resulted in a significantly higher risk of carbon dioxide retention compared to titrated oxygen (22/50 </w:t>
      </w:r>
      <w:r w:rsidR="00501C85" w:rsidRPr="00503245">
        <w:t>(</w:t>
      </w:r>
      <w:r w:rsidRPr="00503245">
        <w:t>44%</w:t>
      </w:r>
      <w:r w:rsidR="00501C85" w:rsidRPr="00503245">
        <w:t>)</w:t>
      </w:r>
      <w:r w:rsidRPr="00503245">
        <w:t xml:space="preserve"> </w:t>
      </w:r>
      <w:r w:rsidRPr="00503245">
        <w:rPr>
          <w:i/>
          <w:iCs/>
        </w:rPr>
        <w:t>vs</w:t>
      </w:r>
      <w:r w:rsidR="00501C85" w:rsidRPr="00503245">
        <w:rPr>
          <w:i/>
          <w:iCs/>
        </w:rPr>
        <w:t>.</w:t>
      </w:r>
      <w:r w:rsidRPr="00503245">
        <w:t xml:space="preserve"> 10/53 </w:t>
      </w:r>
      <w:r w:rsidR="00501C85" w:rsidRPr="00503245">
        <w:t>(</w:t>
      </w:r>
      <w:r w:rsidRPr="00503245">
        <w:t>19%</w:t>
      </w:r>
      <w:r w:rsidR="00501C85" w:rsidRPr="00503245">
        <w:t>)</w:t>
      </w:r>
      <w:r w:rsidRPr="00503245">
        <w:t xml:space="preserve">; RR 2.3, 95% CI 1.2–4.4, </w:t>
      </w:r>
      <w:r w:rsidRPr="00503245">
        <w:rPr>
          <w:i/>
          <w:iCs/>
        </w:rPr>
        <w:t>p</w:t>
      </w:r>
      <w:r w:rsidRPr="00503245">
        <w:t xml:space="preserve"> &lt; 0.006) [19]. Similarly, a randomized trial in Uruguay demonstrated that 100% oxygen for 20 minutes significantly increased </w:t>
      </w:r>
      <w:r w:rsidR="00E15388" w:rsidRPr="00503245">
        <w:t xml:space="preserve">partial pressure of carbon dioxide </w:t>
      </w:r>
      <w:r w:rsidRPr="00503245">
        <w:t xml:space="preserve">and reduced peak expiratory flow rate compared to 28% oxygen [20]. These findings confirm earlier case series that uncontrolled oxygen can worsen gas exchange by increasing ventilation–perfusion mismatch. International guidelines, including </w:t>
      </w:r>
      <w:r w:rsidR="00E15388" w:rsidRPr="00503245">
        <w:t>Global Initiative for Asthma</w:t>
      </w:r>
      <w:r w:rsidR="00E15388" w:rsidRPr="00503245" w:rsidDel="00E15388">
        <w:t xml:space="preserve"> </w:t>
      </w:r>
      <w:r w:rsidRPr="00503245">
        <w:t>and the British Thoracic Society, recommend titrating oxygen only to correct hypoxemia, aiming for saturations between 93–95% or &gt;92% depending on the source, while avoiding hyperoxia [17,</w:t>
      </w:r>
      <w:r w:rsidR="00501C85" w:rsidRPr="00503245">
        <w:t xml:space="preserve"> </w:t>
      </w:r>
      <w:r w:rsidRPr="00503245">
        <w:t>21,</w:t>
      </w:r>
      <w:r w:rsidR="00501C85" w:rsidRPr="00503245">
        <w:t xml:space="preserve"> </w:t>
      </w:r>
      <w:r w:rsidRPr="00503245">
        <w:t>22].</w:t>
      </w:r>
    </w:p>
    <w:p w14:paraId="066C5FA2" w14:textId="00375C3C" w:rsidR="00677B54" w:rsidRPr="00503245" w:rsidRDefault="00D12E58" w:rsidP="00D12E58">
      <w:pPr>
        <w:pStyle w:val="afff9"/>
        <w:spacing w:before="165" w:after="165"/>
      </w:pPr>
      <w:r w:rsidRPr="00503245">
        <w:t xml:space="preserve">6.9 </w:t>
      </w:r>
      <w:r w:rsidR="00677B54" w:rsidRPr="00503245">
        <w:t>Chroni</w:t>
      </w:r>
      <w:r w:rsidR="00B64DAB" w:rsidRPr="00503245">
        <w:t>c obstructive pulmonary dise</w:t>
      </w:r>
      <w:r w:rsidR="00677B54" w:rsidRPr="00503245">
        <w:t>ases</w:t>
      </w:r>
    </w:p>
    <w:p w14:paraId="069D856C" w14:textId="28747584" w:rsidR="00677B54" w:rsidRPr="00503245" w:rsidRDefault="00677B54" w:rsidP="0018131B">
      <w:pPr>
        <w:ind w:firstLine="420"/>
      </w:pPr>
      <w:r w:rsidRPr="00503245">
        <w:t xml:space="preserve">Evidence regarding supplemental oxygen in the prehospital management of acute exacerbations of COPD is limited, with only one randomized controlled trial identified. A meta-analysis found a single RCT enrolling 214 patients with AECOPD treated by paramedics during ambulance transport. Patients were randomized to receive titrated oxygen therapy (target </w:t>
      </w:r>
      <w:proofErr w:type="spellStart"/>
      <w:r w:rsidRPr="00503245">
        <w:t>SpO</w:t>
      </w:r>
      <w:proofErr w:type="spellEnd"/>
      <w:r w:rsidRPr="00503245">
        <w:t xml:space="preserve">₂ 88–92%) or high-flow oxygen (8–10 L/min via face mask). Mortality was significantly lower in the titrated group (2/97 </w:t>
      </w:r>
      <w:r w:rsidR="00501C85" w:rsidRPr="00503245">
        <w:t>(</w:t>
      </w:r>
      <w:r w:rsidRPr="00503245">
        <w:t>2%</w:t>
      </w:r>
      <w:r w:rsidR="00501C85" w:rsidRPr="00503245">
        <w:t>)</w:t>
      </w:r>
      <w:r w:rsidRPr="00503245">
        <w:t xml:space="preserve"> </w:t>
      </w:r>
      <w:r w:rsidRPr="00503245">
        <w:rPr>
          <w:i/>
          <w:iCs/>
        </w:rPr>
        <w:t>vs</w:t>
      </w:r>
      <w:r w:rsidR="00501C85" w:rsidRPr="00503245">
        <w:rPr>
          <w:i/>
          <w:iCs/>
        </w:rPr>
        <w:t>.</w:t>
      </w:r>
      <w:r w:rsidRPr="00503245">
        <w:t xml:space="preserve"> 11/117 </w:t>
      </w:r>
      <w:r w:rsidR="00501C85" w:rsidRPr="00503245">
        <w:t>(</w:t>
      </w:r>
      <w:r w:rsidRPr="00503245">
        <w:t>9%</w:t>
      </w:r>
      <w:r w:rsidR="00501C85" w:rsidRPr="00503245">
        <w:t>)</w:t>
      </w:r>
      <w:r w:rsidRPr="00503245">
        <w:t>; RR 0.22</w:t>
      </w:r>
      <w:r w:rsidR="00006398" w:rsidRPr="00503245">
        <w:t>,</w:t>
      </w:r>
      <w:r w:rsidRPr="00503245">
        <w:t xml:space="preserve"> 95% CI 0.05–0.97), corresponding to an absolute risk reduction of 7.3% and a number needed to treat of 14 [23]. Guidelines therefore recommend controlled oxygen administration, aiming for </w:t>
      </w:r>
      <w:proofErr w:type="spellStart"/>
      <w:r w:rsidRPr="00503245">
        <w:t>SpO</w:t>
      </w:r>
      <w:proofErr w:type="spellEnd"/>
      <w:r w:rsidRPr="00503245">
        <w:t>₂ 88–92% in patients at risk of hypercapnic respiratory failure [17].</w:t>
      </w:r>
    </w:p>
    <w:p w14:paraId="7863A404" w14:textId="0E6E76C7" w:rsidR="00677B54" w:rsidRPr="00503245" w:rsidRDefault="00D12E58" w:rsidP="00D12E58">
      <w:pPr>
        <w:pStyle w:val="afff9"/>
        <w:spacing w:before="165" w:after="165"/>
      </w:pPr>
      <w:r w:rsidRPr="00503245">
        <w:t xml:space="preserve">6.10 </w:t>
      </w:r>
      <w:r w:rsidR="00677B54" w:rsidRPr="00503245">
        <w:t>Mild hypoxemic respiratory distress</w:t>
      </w:r>
    </w:p>
    <w:p w14:paraId="21982424" w14:textId="4907E078" w:rsidR="00677B54" w:rsidRPr="00503245" w:rsidRDefault="00677B54" w:rsidP="0018131B">
      <w:pPr>
        <w:ind w:firstLine="420"/>
      </w:pPr>
      <w:r w:rsidRPr="00503245">
        <w:t>Evidence for supplemental oxygen in patients with mild hypoxemia and dyspnea is limited, with no randomized trials conducted in the prehospital setting. As a result, guideline recommendations are based on low-level evidence and expert opinion, and the grade of recommendation is weak (grade D). In hospital and palliative care populations, several randomized controlled trials and systematic reviews have examined the role of oxygen in patients with advanced cancer and only mild or no hypoxemia. A meta-analysis of five blinded crossover trials including 134 patients found that oxygen did not significantly improve dyspnea compared with medical air (</w:t>
      </w:r>
      <w:r w:rsidR="00E15388" w:rsidRPr="00503245">
        <w:t>standard mean difference</w:t>
      </w:r>
      <w:r w:rsidRPr="00503245">
        <w:t xml:space="preserve"> </w:t>
      </w:r>
      <w:r w:rsidR="00ED7D3C" w:rsidRPr="00503245">
        <w:t>−</w:t>
      </w:r>
      <w:r w:rsidRPr="00503245">
        <w:t xml:space="preserve">0.09, 95% CI </w:t>
      </w:r>
      <w:r w:rsidR="00ED7D3C" w:rsidRPr="00503245">
        <w:t>−</w:t>
      </w:r>
      <w:r w:rsidRPr="00503245">
        <w:t xml:space="preserve">0.22 to 0.04; </w:t>
      </w:r>
      <w:r w:rsidRPr="00503245">
        <w:rPr>
          <w:i/>
          <w:iCs/>
        </w:rPr>
        <w:t>p</w:t>
      </w:r>
      <w:r w:rsidRPr="00503245">
        <w:t xml:space="preserve"> = 0.16) [24]. In a randomized, double-blind crossover trial of 51 patients with advanced cancer, they reported that both oxygen and air administered at 4 L/min via nasal prongs improved dyspnea, but no significant difference was observed between treatments, even in the subgroup of 17 hypoxemic patients (mean change in VAS: air 15.4 mm </w:t>
      </w:r>
      <w:r w:rsidRPr="00503245">
        <w:rPr>
          <w:i/>
          <w:iCs/>
        </w:rPr>
        <w:t>vs</w:t>
      </w:r>
      <w:r w:rsidR="00ED7D3C" w:rsidRPr="00503245">
        <w:rPr>
          <w:i/>
          <w:iCs/>
        </w:rPr>
        <w:t>.</w:t>
      </w:r>
      <w:r w:rsidRPr="00503245">
        <w:t xml:space="preserve"> oxygen 13.3 mm, </w:t>
      </w:r>
      <w:r w:rsidRPr="00503245">
        <w:rPr>
          <w:i/>
          <w:iCs/>
        </w:rPr>
        <w:t>p</w:t>
      </w:r>
      <w:r w:rsidRPr="00503245">
        <w:t xml:space="preserve"> = 0.81) [25]. Similarly, another RCT reported that 33 non-severely hypoxemic cancer patients (resting </w:t>
      </w:r>
      <w:proofErr w:type="spellStart"/>
      <w:r w:rsidRPr="00503245">
        <w:t>SpO</w:t>
      </w:r>
      <w:proofErr w:type="spellEnd"/>
      <w:r w:rsidRPr="00503245">
        <w:t>₂ ≥90%) received either oxygen or air at 5 L/min during a six-minute walk test, finding no significant differences in dyspnea, fatigue, or walking distance between groups (</w:t>
      </w:r>
      <w:r w:rsidRPr="00503245">
        <w:rPr>
          <w:i/>
          <w:iCs/>
        </w:rPr>
        <w:t>p</w:t>
      </w:r>
      <w:r w:rsidRPr="00503245">
        <w:t xml:space="preserve"> = 0.61, 0.81, and 0.23, respectively) </w:t>
      </w:r>
      <w:r w:rsidRPr="00503245">
        <w:lastRenderedPageBreak/>
        <w:t>[26]. While oxygen increased oxygen saturation levels, this physiological improvement did not correlate with relief of dyspnea.</w:t>
      </w:r>
    </w:p>
    <w:p w14:paraId="336EE5AB" w14:textId="6F5FDC67" w:rsidR="00677B54" w:rsidRPr="00503245" w:rsidRDefault="00D12E58" w:rsidP="00D12E58">
      <w:pPr>
        <w:pStyle w:val="afff9"/>
        <w:spacing w:before="165" w:after="165"/>
      </w:pPr>
      <w:r w:rsidRPr="00503245">
        <w:t xml:space="preserve">6.11 </w:t>
      </w:r>
      <w:r w:rsidR="00677B54" w:rsidRPr="00503245">
        <w:t>Devices</w:t>
      </w:r>
    </w:p>
    <w:p w14:paraId="406D9621" w14:textId="0ABF0936" w:rsidR="00677B54" w:rsidRPr="00503245" w:rsidRDefault="00677B54" w:rsidP="004A02BB">
      <w:pPr>
        <w:ind w:firstLine="420"/>
      </w:pPr>
      <w:r w:rsidRPr="00503245">
        <w:t>No randomized controlled trial exists on the accuracy of the use of SpO</w:t>
      </w:r>
      <w:r w:rsidRPr="00503245">
        <w:rPr>
          <w:vertAlign w:val="subscript"/>
        </w:rPr>
        <w:t>2</w:t>
      </w:r>
      <w:r w:rsidRPr="00503245">
        <w:t>, nasal mainstream capnography and venous or arterial blood gases in the prehospital setting.</w:t>
      </w:r>
    </w:p>
    <w:p w14:paraId="472554FE" w14:textId="77777777" w:rsidR="00677B54" w:rsidRPr="00503245" w:rsidRDefault="00677B54" w:rsidP="004A02BB">
      <w:pPr>
        <w:ind w:firstLine="420"/>
      </w:pPr>
    </w:p>
    <w:p w14:paraId="7E3A686A" w14:textId="42705FCF" w:rsidR="00677B54" w:rsidRPr="00503245" w:rsidRDefault="00677B54" w:rsidP="007A5E74">
      <w:pPr>
        <w:pStyle w:val="afc"/>
        <w:rPr>
          <w:lang w:val="it-IT"/>
        </w:rPr>
      </w:pPr>
      <w:r w:rsidRPr="00503245">
        <w:rPr>
          <w:lang w:val="it-IT"/>
        </w:rPr>
        <w:t>Reference</w:t>
      </w:r>
      <w:r w:rsidR="000C1973">
        <w:rPr>
          <w:lang w:val="it-IT"/>
        </w:rPr>
        <w:t>s</w:t>
      </w:r>
    </w:p>
    <w:p w14:paraId="21C4AA0A" w14:textId="46E6E4AC" w:rsidR="00677B54" w:rsidRPr="00503245" w:rsidRDefault="00F73DCF" w:rsidP="00F73DCF">
      <w:pPr>
        <w:pStyle w:val="a5"/>
      </w:pPr>
      <w:r w:rsidRPr="00503245">
        <w:rPr>
          <w:lang w:val="it-IT"/>
        </w:rPr>
        <w:t>[</w:t>
      </w:r>
      <w:r w:rsidR="00677B54" w:rsidRPr="00503245">
        <w:rPr>
          <w:lang w:val="it-IT"/>
        </w:rPr>
        <w:t>1</w:t>
      </w:r>
      <w:r w:rsidRPr="00503245">
        <w:rPr>
          <w:lang w:val="it-IT"/>
        </w:rPr>
        <w:t xml:space="preserve">] </w:t>
      </w:r>
      <w:r w:rsidR="00677B54" w:rsidRPr="00503245">
        <w:rPr>
          <w:lang w:val="it-IT"/>
        </w:rPr>
        <w:t xml:space="preserve">Scquizzato T, Imbriaco G, Moro F, Losiggio R, Cabrini L, Consolo F, </w:t>
      </w:r>
      <w:r w:rsidR="00677B54" w:rsidRPr="00503245">
        <w:rPr>
          <w:i/>
          <w:iCs/>
          <w:lang w:val="it-IT"/>
        </w:rPr>
        <w:t>et al</w:t>
      </w:r>
      <w:r w:rsidR="00677B54" w:rsidRPr="00503245">
        <w:rPr>
          <w:lang w:val="it-IT"/>
        </w:rPr>
        <w:t xml:space="preserve">. </w:t>
      </w:r>
      <w:r w:rsidR="00677B54" w:rsidRPr="00503245">
        <w:t>No</w:t>
      </w:r>
      <w:r w:rsidR="0008467D" w:rsidRPr="00503245">
        <w:t>n-invasive ventilation in the prehospital emergency setting: a systematic review and meta-analy</w:t>
      </w:r>
      <w:r w:rsidR="00677B54" w:rsidRPr="00503245">
        <w:t>sis. Prehospital Emergency Care. 2023;</w:t>
      </w:r>
      <w:r w:rsidR="003B7700" w:rsidRPr="00503245">
        <w:t xml:space="preserve"> </w:t>
      </w:r>
      <w:r w:rsidR="00677B54" w:rsidRPr="00503245">
        <w:t>27:</w:t>
      </w:r>
      <w:r w:rsidR="003B7700" w:rsidRPr="00503245">
        <w:t xml:space="preserve"> </w:t>
      </w:r>
      <w:r w:rsidR="00677B54" w:rsidRPr="00503245">
        <w:t>566–</w:t>
      </w:r>
      <w:r w:rsidR="003B7700" w:rsidRPr="00503245">
        <w:t>5</w:t>
      </w:r>
      <w:r w:rsidR="00677B54" w:rsidRPr="00503245">
        <w:t>74.</w:t>
      </w:r>
    </w:p>
    <w:p w14:paraId="10BBFB1B" w14:textId="4B9B50B6" w:rsidR="00677B54" w:rsidRPr="00503245" w:rsidRDefault="00F73DCF" w:rsidP="00F73DCF">
      <w:pPr>
        <w:pStyle w:val="a5"/>
      </w:pPr>
      <w:r w:rsidRPr="00503245">
        <w:t>[</w:t>
      </w:r>
      <w:r w:rsidR="00677B54" w:rsidRPr="00503245">
        <w:t>2</w:t>
      </w:r>
      <w:r w:rsidRPr="00503245">
        <w:t>]</w:t>
      </w:r>
      <w:r w:rsidR="00677B54" w:rsidRPr="00503245">
        <w:t xml:space="preserve"> Mas A, Alonso G, Perez C, </w:t>
      </w:r>
      <w:proofErr w:type="spellStart"/>
      <w:r w:rsidR="00677B54" w:rsidRPr="00503245">
        <w:t>Saura</w:t>
      </w:r>
      <w:proofErr w:type="spellEnd"/>
      <w:r w:rsidR="00677B54" w:rsidRPr="00503245">
        <w:t xml:space="preserve"> P, </w:t>
      </w:r>
      <w:proofErr w:type="spellStart"/>
      <w:r w:rsidR="00677B54" w:rsidRPr="00503245">
        <w:t>Alcoverro</w:t>
      </w:r>
      <w:proofErr w:type="spellEnd"/>
      <w:r w:rsidR="00677B54" w:rsidRPr="00503245">
        <w:t xml:space="preserve"> J-M, </w:t>
      </w:r>
      <w:proofErr w:type="spellStart"/>
      <w:r w:rsidR="00677B54" w:rsidRPr="00503245">
        <w:t>Guirado</w:t>
      </w:r>
      <w:proofErr w:type="spellEnd"/>
      <w:r w:rsidR="00677B54" w:rsidRPr="00503245">
        <w:t xml:space="preserve"> M. Non-invasive mechanical ventilation for acute dyspnea in out-of-hospital emergency care. </w:t>
      </w:r>
      <w:r w:rsidR="004E27E1" w:rsidRPr="00503245">
        <w:t xml:space="preserve">Intensive Care Medicine. </w:t>
      </w:r>
      <w:r w:rsidR="00677B54" w:rsidRPr="00503245">
        <w:t>2002</w:t>
      </w:r>
      <w:r w:rsidR="0000510B" w:rsidRPr="00503245">
        <w:t>; 28:</w:t>
      </w:r>
      <w:r w:rsidR="00677B54" w:rsidRPr="00503245">
        <w:t xml:space="preserve"> S69–S69.</w:t>
      </w:r>
    </w:p>
    <w:p w14:paraId="169CFA80" w14:textId="775E5507" w:rsidR="00677B54" w:rsidRPr="00503245" w:rsidRDefault="00F73DCF" w:rsidP="00F73DCF">
      <w:pPr>
        <w:pStyle w:val="a5"/>
        <w:rPr>
          <w:lang w:val="it-IT"/>
        </w:rPr>
      </w:pPr>
      <w:r w:rsidRPr="00503245">
        <w:t>[</w:t>
      </w:r>
      <w:r w:rsidR="00677B54" w:rsidRPr="00503245">
        <w:t>3</w:t>
      </w:r>
      <w:r w:rsidRPr="00503245">
        <w:t>]</w:t>
      </w:r>
      <w:r w:rsidR="00677B54" w:rsidRPr="00503245">
        <w:t xml:space="preserve"> Thompson J, Petrie DA, Ackroyd-</w:t>
      </w:r>
      <w:proofErr w:type="spellStart"/>
      <w:r w:rsidR="00677B54" w:rsidRPr="00503245">
        <w:t>Stolarz</w:t>
      </w:r>
      <w:proofErr w:type="spellEnd"/>
      <w:r w:rsidR="00677B54" w:rsidRPr="00503245">
        <w:t xml:space="preserve"> S, </w:t>
      </w:r>
      <w:proofErr w:type="spellStart"/>
      <w:r w:rsidR="00677B54" w:rsidRPr="00503245">
        <w:t>Bardua</w:t>
      </w:r>
      <w:proofErr w:type="spellEnd"/>
      <w:r w:rsidR="00677B54" w:rsidRPr="00503245">
        <w:t xml:space="preserve"> DJ. Out-of</w:t>
      </w:r>
      <w:r w:rsidR="003B7700" w:rsidRPr="00503245">
        <w:t>-hospital continuous positive airway pressure ventilation versus usual care in acute respiratory failure: a randomized controlled tr</w:t>
      </w:r>
      <w:r w:rsidR="00677B54" w:rsidRPr="00503245">
        <w:t xml:space="preserve">ial. </w:t>
      </w:r>
      <w:r w:rsidR="003B7700" w:rsidRPr="00503245">
        <w:rPr>
          <w:lang w:val="it-IT"/>
        </w:rPr>
        <w:t>Annals of Emergency Medicine</w:t>
      </w:r>
      <w:r w:rsidR="00677B54" w:rsidRPr="00503245">
        <w:rPr>
          <w:lang w:val="it-IT"/>
        </w:rPr>
        <w:t>. 2008;</w:t>
      </w:r>
      <w:r w:rsidR="003B7700" w:rsidRPr="00503245">
        <w:rPr>
          <w:lang w:val="it-IT"/>
        </w:rPr>
        <w:t xml:space="preserve"> </w:t>
      </w:r>
      <w:r w:rsidR="00677B54" w:rsidRPr="00503245">
        <w:rPr>
          <w:lang w:val="it-IT"/>
        </w:rPr>
        <w:t>52</w:t>
      </w:r>
      <w:r w:rsidR="003B7700" w:rsidRPr="00503245">
        <w:rPr>
          <w:lang w:val="it-IT"/>
        </w:rPr>
        <w:t>: 232–241</w:t>
      </w:r>
      <w:r w:rsidR="00677B54" w:rsidRPr="00503245">
        <w:rPr>
          <w:lang w:val="it-IT"/>
        </w:rPr>
        <w:t>.</w:t>
      </w:r>
    </w:p>
    <w:p w14:paraId="1F42C31D" w14:textId="458EACB1" w:rsidR="00677B54" w:rsidRPr="00503245" w:rsidRDefault="00F73DCF" w:rsidP="00F73DCF">
      <w:pPr>
        <w:pStyle w:val="a5"/>
      </w:pPr>
      <w:r w:rsidRPr="00503245">
        <w:rPr>
          <w:lang w:val="it-IT"/>
        </w:rPr>
        <w:t>[</w:t>
      </w:r>
      <w:r w:rsidR="00677B54" w:rsidRPr="00503245">
        <w:rPr>
          <w:lang w:val="it-IT"/>
        </w:rPr>
        <w:t>4</w:t>
      </w:r>
      <w:r w:rsidRPr="00503245">
        <w:rPr>
          <w:lang w:val="it-IT"/>
        </w:rPr>
        <w:t>]</w:t>
      </w:r>
      <w:r w:rsidR="00677B54" w:rsidRPr="00503245">
        <w:rPr>
          <w:lang w:val="it-IT"/>
        </w:rPr>
        <w:t xml:space="preserve"> Monti G, Cabrini L, Kotani Y, Brusasco C, Kadralinova A, Giardina G, </w:t>
      </w:r>
      <w:r w:rsidR="00677B54" w:rsidRPr="00503245">
        <w:rPr>
          <w:i/>
          <w:iCs/>
          <w:lang w:val="it-IT"/>
        </w:rPr>
        <w:t>et al</w:t>
      </w:r>
      <w:r w:rsidR="00677B54" w:rsidRPr="00503245">
        <w:rPr>
          <w:lang w:val="it-IT"/>
        </w:rPr>
        <w:t xml:space="preserve">. </w:t>
      </w:r>
      <w:r w:rsidR="00677B54" w:rsidRPr="00503245">
        <w:t xml:space="preserve">Early noninvasive ventilation in general wards for acute respiratory failure: an international, </w:t>
      </w:r>
      <w:proofErr w:type="spellStart"/>
      <w:r w:rsidR="00677B54" w:rsidRPr="00503245">
        <w:t>multicentre</w:t>
      </w:r>
      <w:proofErr w:type="spellEnd"/>
      <w:r w:rsidR="00677B54" w:rsidRPr="00503245">
        <w:t xml:space="preserve">, open-label, </w:t>
      </w:r>
      <w:proofErr w:type="spellStart"/>
      <w:r w:rsidR="00677B54" w:rsidRPr="00503245">
        <w:t>randomised</w:t>
      </w:r>
      <w:proofErr w:type="spellEnd"/>
      <w:r w:rsidR="00677B54" w:rsidRPr="00503245">
        <w:t xml:space="preserve"> trial. </w:t>
      </w:r>
      <w:r w:rsidR="003B7700" w:rsidRPr="00503245">
        <w:t xml:space="preserve">British Journal of </w:t>
      </w:r>
      <w:proofErr w:type="spellStart"/>
      <w:r w:rsidR="003B7700" w:rsidRPr="00503245">
        <w:t>Anaesthesia</w:t>
      </w:r>
      <w:proofErr w:type="spellEnd"/>
      <w:r w:rsidR="00677B54" w:rsidRPr="00503245">
        <w:t>. 2025;</w:t>
      </w:r>
      <w:r w:rsidR="003B7700" w:rsidRPr="00503245">
        <w:t xml:space="preserve"> </w:t>
      </w:r>
      <w:r w:rsidR="00677B54" w:rsidRPr="00503245">
        <w:t>134:</w:t>
      </w:r>
      <w:r w:rsidR="003B7700" w:rsidRPr="00503245">
        <w:t xml:space="preserve"> </w:t>
      </w:r>
      <w:r w:rsidR="00677B54" w:rsidRPr="00503245">
        <w:t>382–</w:t>
      </w:r>
      <w:r w:rsidR="003B7700" w:rsidRPr="00503245">
        <w:t>3</w:t>
      </w:r>
      <w:r w:rsidR="00677B54" w:rsidRPr="00503245">
        <w:t>91.</w:t>
      </w:r>
    </w:p>
    <w:p w14:paraId="5F43F55E" w14:textId="5AC5040C" w:rsidR="00677B54" w:rsidRPr="00503245" w:rsidRDefault="00F73DCF" w:rsidP="00F73DCF">
      <w:pPr>
        <w:pStyle w:val="a5"/>
      </w:pPr>
      <w:r w:rsidRPr="00503245">
        <w:t>[</w:t>
      </w:r>
      <w:r w:rsidR="00677B54" w:rsidRPr="00503245">
        <w:t>5</w:t>
      </w:r>
      <w:r w:rsidRPr="00503245">
        <w:t>]</w:t>
      </w:r>
      <w:r w:rsidR="00677B54" w:rsidRPr="00503245">
        <w:t xml:space="preserve"> Roessler MS, Schmid DS, </w:t>
      </w:r>
      <w:proofErr w:type="spellStart"/>
      <w:r w:rsidR="00677B54" w:rsidRPr="00503245">
        <w:t>Michels</w:t>
      </w:r>
      <w:proofErr w:type="spellEnd"/>
      <w:r w:rsidR="00677B54" w:rsidRPr="00503245">
        <w:t xml:space="preserve"> P, Schmid O, Jung K, </w:t>
      </w:r>
      <w:proofErr w:type="spellStart"/>
      <w:r w:rsidR="00677B54" w:rsidRPr="00503245">
        <w:t>Stöber</w:t>
      </w:r>
      <w:proofErr w:type="spellEnd"/>
      <w:r w:rsidR="00677B54" w:rsidRPr="00503245">
        <w:t xml:space="preserve"> J, </w:t>
      </w:r>
      <w:r w:rsidR="00677B54" w:rsidRPr="00503245">
        <w:rPr>
          <w:i/>
          <w:iCs/>
        </w:rPr>
        <w:t>et al</w:t>
      </w:r>
      <w:r w:rsidR="00677B54" w:rsidRPr="00503245">
        <w:t xml:space="preserve">. Early out-of-hospital non-invasive ventilation is superior to standard medical treatment in patients with acute respiratory failure: </w:t>
      </w:r>
      <w:r w:rsidR="003B7700" w:rsidRPr="00503245">
        <w:t>a</w:t>
      </w:r>
      <w:r w:rsidR="00677B54" w:rsidRPr="00503245">
        <w:t xml:space="preserve"> pilot study. Emergency Medicine Journal. 2012;</w:t>
      </w:r>
      <w:r w:rsidR="003B7700" w:rsidRPr="00503245">
        <w:t xml:space="preserve"> </w:t>
      </w:r>
      <w:r w:rsidR="00677B54" w:rsidRPr="00503245">
        <w:t>29:</w:t>
      </w:r>
      <w:r w:rsidR="003B7700" w:rsidRPr="00503245">
        <w:t xml:space="preserve"> </w:t>
      </w:r>
      <w:r w:rsidR="00677B54" w:rsidRPr="00503245">
        <w:t>409–</w:t>
      </w:r>
      <w:r w:rsidR="003B7700" w:rsidRPr="00503245">
        <w:t>4</w:t>
      </w:r>
      <w:r w:rsidR="00677B54" w:rsidRPr="00503245">
        <w:t>14.</w:t>
      </w:r>
    </w:p>
    <w:p w14:paraId="4D28FC14" w14:textId="5B3A7E19" w:rsidR="00677B54" w:rsidRPr="00503245" w:rsidRDefault="00F73DCF" w:rsidP="00F73DCF">
      <w:pPr>
        <w:pStyle w:val="a5"/>
      </w:pPr>
      <w:r w:rsidRPr="00503245">
        <w:t>[</w:t>
      </w:r>
      <w:r w:rsidR="00677B54" w:rsidRPr="00503245">
        <w:t>6</w:t>
      </w:r>
      <w:r w:rsidRPr="00503245">
        <w:t>]</w:t>
      </w:r>
      <w:r w:rsidR="00677B54" w:rsidRPr="00503245">
        <w:t xml:space="preserve"> Finn JC, Brink D, McKenzie N, Garcia A, </w:t>
      </w:r>
      <w:proofErr w:type="spellStart"/>
      <w:r w:rsidR="00677B54" w:rsidRPr="00503245">
        <w:t>Tohira</w:t>
      </w:r>
      <w:proofErr w:type="spellEnd"/>
      <w:r w:rsidR="00677B54" w:rsidRPr="00503245">
        <w:t xml:space="preserve"> H, Perkins GD, </w:t>
      </w:r>
      <w:r w:rsidR="00677B54" w:rsidRPr="00503245">
        <w:rPr>
          <w:i/>
          <w:iCs/>
        </w:rPr>
        <w:t>et al</w:t>
      </w:r>
      <w:r w:rsidR="00677B54" w:rsidRPr="00503245">
        <w:t xml:space="preserve">. Prehospital continuous positive airway pressure (CPAP) for acute respiratory distress: </w:t>
      </w:r>
      <w:r w:rsidR="003B7700" w:rsidRPr="00503245">
        <w:t>a</w:t>
      </w:r>
      <w:r w:rsidR="00677B54" w:rsidRPr="00503245">
        <w:t xml:space="preserve"> </w:t>
      </w:r>
      <w:proofErr w:type="spellStart"/>
      <w:r w:rsidR="00677B54" w:rsidRPr="00503245">
        <w:t>randomised</w:t>
      </w:r>
      <w:proofErr w:type="spellEnd"/>
      <w:r w:rsidR="00677B54" w:rsidRPr="00503245">
        <w:t xml:space="preserve"> controlled trial. Emergency Medicine Journal. 2022;</w:t>
      </w:r>
      <w:r w:rsidR="003B7700" w:rsidRPr="00503245">
        <w:t xml:space="preserve"> </w:t>
      </w:r>
      <w:r w:rsidR="00677B54" w:rsidRPr="00503245">
        <w:t>39:</w:t>
      </w:r>
      <w:r w:rsidR="003B7700" w:rsidRPr="00503245">
        <w:t xml:space="preserve"> </w:t>
      </w:r>
      <w:r w:rsidR="00677B54" w:rsidRPr="00503245">
        <w:t>37–44.</w:t>
      </w:r>
    </w:p>
    <w:p w14:paraId="385B5871" w14:textId="737FF06B" w:rsidR="00677B54" w:rsidRPr="00503245" w:rsidRDefault="00F73DCF" w:rsidP="00F73DCF">
      <w:pPr>
        <w:pStyle w:val="a5"/>
      </w:pPr>
      <w:r w:rsidRPr="00503245">
        <w:t>[</w:t>
      </w:r>
      <w:r w:rsidR="00677B54" w:rsidRPr="00503245">
        <w:t>7</w:t>
      </w:r>
      <w:r w:rsidRPr="00503245">
        <w:t>]</w:t>
      </w:r>
      <w:r w:rsidR="00677B54" w:rsidRPr="00503245">
        <w:t xml:space="preserve"> Austin MA, Wills K, Kilpatrick D, Walters EH. Continuous positive airway pressure plus low flow oxygen versus usual care of severe acute cardiogenic pulmonary edema in the pre-hospital setting: </w:t>
      </w:r>
      <w:r w:rsidR="002900E1" w:rsidRPr="00503245">
        <w:t>a</w:t>
      </w:r>
      <w:r w:rsidR="00677B54" w:rsidRPr="00503245">
        <w:t xml:space="preserve"> </w:t>
      </w:r>
      <w:proofErr w:type="spellStart"/>
      <w:r w:rsidR="00677B54" w:rsidRPr="00503245">
        <w:t>randomised</w:t>
      </w:r>
      <w:proofErr w:type="spellEnd"/>
      <w:r w:rsidR="00677B54" w:rsidRPr="00503245">
        <w:t xml:space="preserve"> controlled trial. </w:t>
      </w:r>
      <w:r w:rsidR="002900E1" w:rsidRPr="00503245">
        <w:t>F1000Research</w:t>
      </w:r>
      <w:r w:rsidR="00677B54" w:rsidRPr="00503245">
        <w:t>. 2018;</w:t>
      </w:r>
      <w:r w:rsidR="002900E1" w:rsidRPr="00503245">
        <w:t xml:space="preserve"> </w:t>
      </w:r>
      <w:r w:rsidR="00677B54" w:rsidRPr="00503245">
        <w:t>7:</w:t>
      </w:r>
      <w:r w:rsidR="002900E1" w:rsidRPr="00503245">
        <w:t xml:space="preserve"> </w:t>
      </w:r>
      <w:r w:rsidR="00677B54" w:rsidRPr="00503245">
        <w:t>708.</w:t>
      </w:r>
    </w:p>
    <w:p w14:paraId="235CC457" w14:textId="7F718A49" w:rsidR="00677B54" w:rsidRPr="00503245" w:rsidRDefault="00F73DCF" w:rsidP="00F73DCF">
      <w:pPr>
        <w:pStyle w:val="a5"/>
      </w:pPr>
      <w:r w:rsidRPr="00503245">
        <w:t>[</w:t>
      </w:r>
      <w:r w:rsidR="00677B54" w:rsidRPr="00503245">
        <w:t>8</w:t>
      </w:r>
      <w:r w:rsidRPr="00503245">
        <w:t>]</w:t>
      </w:r>
      <w:r w:rsidR="00677B54" w:rsidRPr="00503245">
        <w:t xml:space="preserve"> Fuller G, Keating S, Goodacre S, Herbert E, Perkins G, Rosser A, </w:t>
      </w:r>
      <w:r w:rsidR="00677B54" w:rsidRPr="00503245">
        <w:rPr>
          <w:i/>
          <w:iCs/>
        </w:rPr>
        <w:t>et al</w:t>
      </w:r>
      <w:r w:rsidR="00677B54" w:rsidRPr="00503245">
        <w:t xml:space="preserve">. Is a definitive trial of prehospital continuous positive airway pressure versus standard oxygen therapy for acute respiratory failure indicated? The ACUTE pilot </w:t>
      </w:r>
      <w:proofErr w:type="spellStart"/>
      <w:r w:rsidR="00677B54" w:rsidRPr="00503245">
        <w:t>randomised</w:t>
      </w:r>
      <w:proofErr w:type="spellEnd"/>
      <w:r w:rsidR="00677B54" w:rsidRPr="00503245">
        <w:t xml:space="preserve"> controlled trial. BMJ Open. 2020;</w:t>
      </w:r>
      <w:r w:rsidR="003B7700" w:rsidRPr="00503245">
        <w:t xml:space="preserve"> </w:t>
      </w:r>
      <w:r w:rsidR="00677B54" w:rsidRPr="00503245">
        <w:t>10</w:t>
      </w:r>
      <w:r w:rsidR="003B7700" w:rsidRPr="00503245">
        <w:t>: e035915</w:t>
      </w:r>
      <w:r w:rsidR="00677B54" w:rsidRPr="00503245">
        <w:t>.</w:t>
      </w:r>
    </w:p>
    <w:p w14:paraId="38E4F68D" w14:textId="385330A8" w:rsidR="00677B54" w:rsidRPr="00503245" w:rsidRDefault="00F73DCF" w:rsidP="00F73DCF">
      <w:pPr>
        <w:pStyle w:val="a5"/>
      </w:pPr>
      <w:r w:rsidRPr="00503245">
        <w:t>[</w:t>
      </w:r>
      <w:r w:rsidR="00677B54" w:rsidRPr="00503245">
        <w:t>9</w:t>
      </w:r>
      <w:r w:rsidRPr="00503245">
        <w:t>]</w:t>
      </w:r>
      <w:r w:rsidR="00677B54" w:rsidRPr="00503245">
        <w:t xml:space="preserve"> </w:t>
      </w:r>
      <w:proofErr w:type="spellStart"/>
      <w:r w:rsidR="00677B54" w:rsidRPr="00503245">
        <w:t>Wermke</w:t>
      </w:r>
      <w:proofErr w:type="spellEnd"/>
      <w:r w:rsidR="00677B54" w:rsidRPr="00503245">
        <w:t xml:space="preserve"> M, </w:t>
      </w:r>
      <w:proofErr w:type="spellStart"/>
      <w:r w:rsidR="00677B54" w:rsidRPr="00503245">
        <w:t>Schiemanck</w:t>
      </w:r>
      <w:proofErr w:type="spellEnd"/>
      <w:r w:rsidR="00677B54" w:rsidRPr="00503245">
        <w:t xml:space="preserve"> S, </w:t>
      </w:r>
      <w:proofErr w:type="spellStart"/>
      <w:r w:rsidR="00677B54" w:rsidRPr="00503245">
        <w:t>Höffken</w:t>
      </w:r>
      <w:proofErr w:type="spellEnd"/>
      <w:r w:rsidR="00677B54" w:rsidRPr="00503245">
        <w:t xml:space="preserve"> G, </w:t>
      </w:r>
      <w:proofErr w:type="spellStart"/>
      <w:r w:rsidR="00677B54" w:rsidRPr="00503245">
        <w:t>Ehninger</w:t>
      </w:r>
      <w:proofErr w:type="spellEnd"/>
      <w:r w:rsidR="00677B54" w:rsidRPr="00503245">
        <w:t xml:space="preserve"> G, </w:t>
      </w:r>
      <w:proofErr w:type="spellStart"/>
      <w:r w:rsidR="00677B54" w:rsidRPr="00503245">
        <w:t>Bornhäuser</w:t>
      </w:r>
      <w:proofErr w:type="spellEnd"/>
      <w:r w:rsidR="00677B54" w:rsidRPr="00503245">
        <w:t xml:space="preserve"> M, </w:t>
      </w:r>
      <w:proofErr w:type="spellStart"/>
      <w:r w:rsidR="00677B54" w:rsidRPr="00503245">
        <w:t>Illmer</w:t>
      </w:r>
      <w:proofErr w:type="spellEnd"/>
      <w:r w:rsidR="00677B54" w:rsidRPr="00503245">
        <w:t xml:space="preserve"> T. Respiratory failure in patients undergoing allogeneic hematopoietic SCT</w:t>
      </w:r>
      <w:r w:rsidR="003B7700" w:rsidRPr="00503245">
        <w:t>—</w:t>
      </w:r>
      <w:r w:rsidR="00677B54" w:rsidRPr="00503245">
        <w:t>a randomized trial on early non-invasive ventilation based on standard care hematology wards. Bone Marrow Transplant. 2012;</w:t>
      </w:r>
      <w:r w:rsidR="003B7700" w:rsidRPr="00503245">
        <w:t xml:space="preserve"> </w:t>
      </w:r>
      <w:r w:rsidR="00677B54" w:rsidRPr="00503245">
        <w:t>47:</w:t>
      </w:r>
      <w:r w:rsidR="003B7700" w:rsidRPr="00503245">
        <w:t xml:space="preserve"> </w:t>
      </w:r>
      <w:r w:rsidR="00677B54" w:rsidRPr="00503245">
        <w:t>574–</w:t>
      </w:r>
      <w:r w:rsidR="003B7700" w:rsidRPr="00503245">
        <w:t>5</w:t>
      </w:r>
      <w:r w:rsidR="00677B54" w:rsidRPr="00503245">
        <w:t>80.</w:t>
      </w:r>
    </w:p>
    <w:p w14:paraId="42D35ADC" w14:textId="7F15D928" w:rsidR="00677B54" w:rsidRPr="00503245" w:rsidRDefault="00F73DCF" w:rsidP="00F73DCF">
      <w:pPr>
        <w:pStyle w:val="a5"/>
      </w:pPr>
      <w:r w:rsidRPr="00503245">
        <w:t>[</w:t>
      </w:r>
      <w:r w:rsidR="00677B54" w:rsidRPr="00503245">
        <w:t>10</w:t>
      </w:r>
      <w:r w:rsidRPr="00503245">
        <w:t>]</w:t>
      </w:r>
      <w:r w:rsidR="00677B54" w:rsidRPr="00503245">
        <w:t xml:space="preserve"> </w:t>
      </w:r>
      <w:proofErr w:type="spellStart"/>
      <w:r w:rsidR="00677B54" w:rsidRPr="00503245">
        <w:t>Ducros</w:t>
      </w:r>
      <w:proofErr w:type="spellEnd"/>
      <w:r w:rsidR="00677B54" w:rsidRPr="00503245">
        <w:t xml:space="preserve"> L, </w:t>
      </w:r>
      <w:proofErr w:type="spellStart"/>
      <w:r w:rsidR="00677B54" w:rsidRPr="00503245">
        <w:t>Logeart</w:t>
      </w:r>
      <w:proofErr w:type="spellEnd"/>
      <w:r w:rsidR="00677B54" w:rsidRPr="00503245">
        <w:t xml:space="preserve"> D, </w:t>
      </w:r>
      <w:proofErr w:type="spellStart"/>
      <w:r w:rsidR="00677B54" w:rsidRPr="00503245">
        <w:t>Vicaut</w:t>
      </w:r>
      <w:proofErr w:type="spellEnd"/>
      <w:r w:rsidR="00677B54" w:rsidRPr="00503245">
        <w:t xml:space="preserve"> E, Henry P, Plaisance P, Collet JP, </w:t>
      </w:r>
      <w:r w:rsidR="00677B54" w:rsidRPr="00503245">
        <w:rPr>
          <w:i/>
          <w:iCs/>
        </w:rPr>
        <w:t>et al</w:t>
      </w:r>
      <w:r w:rsidR="00677B54" w:rsidRPr="00503245">
        <w:t>.</w:t>
      </w:r>
      <w:r w:rsidR="003B7700" w:rsidRPr="00503245">
        <w:t>; CPAP collaborative study group.</w:t>
      </w:r>
      <w:r w:rsidR="00677B54" w:rsidRPr="00503245">
        <w:t xml:space="preserve"> CPAP for acute cardiogenic pulmonary oedema from out-of-hospital to cardiac intensive care unit: </w:t>
      </w:r>
      <w:r w:rsidR="003B7700" w:rsidRPr="00503245">
        <w:t>a</w:t>
      </w:r>
      <w:r w:rsidR="00677B54" w:rsidRPr="00503245">
        <w:t xml:space="preserve"> </w:t>
      </w:r>
      <w:proofErr w:type="spellStart"/>
      <w:r w:rsidR="00677B54" w:rsidRPr="00503245">
        <w:t>randomised</w:t>
      </w:r>
      <w:proofErr w:type="spellEnd"/>
      <w:r w:rsidR="00677B54" w:rsidRPr="00503245">
        <w:t xml:space="preserve"> </w:t>
      </w:r>
      <w:proofErr w:type="spellStart"/>
      <w:r w:rsidR="00677B54" w:rsidRPr="00503245">
        <w:t>multicentre</w:t>
      </w:r>
      <w:proofErr w:type="spellEnd"/>
      <w:r w:rsidR="00677B54" w:rsidRPr="00503245">
        <w:t xml:space="preserve"> study. </w:t>
      </w:r>
      <w:r w:rsidR="003B7700" w:rsidRPr="00503245">
        <w:t>Intensive Care Medicine</w:t>
      </w:r>
      <w:r w:rsidR="00677B54" w:rsidRPr="00503245">
        <w:t>. 2011;</w:t>
      </w:r>
      <w:r w:rsidR="003B7700" w:rsidRPr="00503245">
        <w:t xml:space="preserve"> </w:t>
      </w:r>
      <w:r w:rsidR="00677B54" w:rsidRPr="00503245">
        <w:t>37:</w:t>
      </w:r>
      <w:r w:rsidR="003B7700" w:rsidRPr="00503245">
        <w:t xml:space="preserve"> </w:t>
      </w:r>
      <w:r w:rsidR="00677B54" w:rsidRPr="00503245">
        <w:t>1501–</w:t>
      </w:r>
      <w:r w:rsidR="003B7700" w:rsidRPr="00503245">
        <w:t>150</w:t>
      </w:r>
      <w:r w:rsidR="00677B54" w:rsidRPr="00503245">
        <w:t>9.</w:t>
      </w:r>
    </w:p>
    <w:p w14:paraId="41518961" w14:textId="2CF6A0E6" w:rsidR="00677B54" w:rsidRPr="00503245" w:rsidRDefault="00F73DCF" w:rsidP="00F73DCF">
      <w:pPr>
        <w:pStyle w:val="a5"/>
      </w:pPr>
      <w:r w:rsidRPr="00503245">
        <w:t>[</w:t>
      </w:r>
      <w:r w:rsidR="00677B54" w:rsidRPr="00503245">
        <w:t>11</w:t>
      </w:r>
      <w:r w:rsidRPr="00503245">
        <w:t>]</w:t>
      </w:r>
      <w:r w:rsidR="00677B54" w:rsidRPr="00503245">
        <w:t xml:space="preserve"> </w:t>
      </w:r>
      <w:proofErr w:type="spellStart"/>
      <w:r w:rsidR="00677B54" w:rsidRPr="00503245">
        <w:t>Frontin</w:t>
      </w:r>
      <w:proofErr w:type="spellEnd"/>
      <w:r w:rsidR="00677B54" w:rsidRPr="00503245">
        <w:t xml:space="preserve"> P, </w:t>
      </w:r>
      <w:proofErr w:type="spellStart"/>
      <w:r w:rsidR="00677B54" w:rsidRPr="00503245">
        <w:t>Bounes</w:t>
      </w:r>
      <w:proofErr w:type="spellEnd"/>
      <w:r w:rsidR="00677B54" w:rsidRPr="00503245">
        <w:t xml:space="preserve"> V, </w:t>
      </w:r>
      <w:proofErr w:type="spellStart"/>
      <w:r w:rsidR="00677B54" w:rsidRPr="00503245">
        <w:t>Houzé-Cerfon</w:t>
      </w:r>
      <w:proofErr w:type="spellEnd"/>
      <w:r w:rsidR="00677B54" w:rsidRPr="00503245">
        <w:t xml:space="preserve"> CH, Charpentier S, </w:t>
      </w:r>
      <w:proofErr w:type="spellStart"/>
      <w:r w:rsidR="00677B54" w:rsidRPr="00503245">
        <w:t>Houzé-Cerfon</w:t>
      </w:r>
      <w:proofErr w:type="spellEnd"/>
      <w:r w:rsidR="00677B54" w:rsidRPr="00503245">
        <w:t xml:space="preserve"> V, </w:t>
      </w:r>
      <w:proofErr w:type="spellStart"/>
      <w:r w:rsidR="00677B54" w:rsidRPr="00503245">
        <w:t>Ducassé</w:t>
      </w:r>
      <w:proofErr w:type="spellEnd"/>
      <w:r w:rsidR="00677B54" w:rsidRPr="00503245">
        <w:t xml:space="preserve"> JL. Continuous positive airway pressure for cardiogenic pulmonary edema: </w:t>
      </w:r>
      <w:r w:rsidR="003B7700" w:rsidRPr="00503245">
        <w:t>a</w:t>
      </w:r>
      <w:r w:rsidR="00677B54" w:rsidRPr="00503245">
        <w:t xml:space="preserve"> randomized study. American Journal of Emergency Medicine. 2011;</w:t>
      </w:r>
      <w:r w:rsidR="003B7700" w:rsidRPr="00503245">
        <w:t xml:space="preserve"> </w:t>
      </w:r>
      <w:r w:rsidR="00677B54" w:rsidRPr="00503245">
        <w:t>29:</w:t>
      </w:r>
      <w:r w:rsidR="003B7700" w:rsidRPr="00503245">
        <w:t xml:space="preserve"> </w:t>
      </w:r>
      <w:r w:rsidR="00677B54" w:rsidRPr="00503245">
        <w:t>775–</w:t>
      </w:r>
      <w:r w:rsidR="003B7700" w:rsidRPr="00503245">
        <w:t>7</w:t>
      </w:r>
      <w:r w:rsidR="00677B54" w:rsidRPr="00503245">
        <w:t>81.</w:t>
      </w:r>
    </w:p>
    <w:p w14:paraId="701037CF" w14:textId="27D227BD" w:rsidR="00677B54" w:rsidRPr="00503245" w:rsidRDefault="00F73DCF" w:rsidP="00F73DCF">
      <w:pPr>
        <w:pStyle w:val="a5"/>
      </w:pPr>
      <w:r w:rsidRPr="00503245">
        <w:t>[</w:t>
      </w:r>
      <w:r w:rsidR="00677B54" w:rsidRPr="00503245">
        <w:t>12</w:t>
      </w:r>
      <w:r w:rsidRPr="00503245">
        <w:t>]</w:t>
      </w:r>
      <w:r w:rsidR="00677B54" w:rsidRPr="00503245">
        <w:t xml:space="preserve"> </w:t>
      </w:r>
      <w:proofErr w:type="spellStart"/>
      <w:r w:rsidR="00677B54" w:rsidRPr="00503245">
        <w:t>Squadrone</w:t>
      </w:r>
      <w:proofErr w:type="spellEnd"/>
      <w:r w:rsidR="00677B54" w:rsidRPr="00503245">
        <w:t xml:space="preserve"> V, </w:t>
      </w:r>
      <w:proofErr w:type="spellStart"/>
      <w:r w:rsidR="00677B54" w:rsidRPr="00503245">
        <w:t>Massaia</w:t>
      </w:r>
      <w:proofErr w:type="spellEnd"/>
      <w:r w:rsidR="00677B54" w:rsidRPr="00503245">
        <w:t xml:space="preserve"> M, Bruno B, </w:t>
      </w:r>
      <w:proofErr w:type="spellStart"/>
      <w:r w:rsidR="00677B54" w:rsidRPr="00503245">
        <w:t>Marmont</w:t>
      </w:r>
      <w:proofErr w:type="spellEnd"/>
      <w:r w:rsidR="00677B54" w:rsidRPr="00503245">
        <w:t xml:space="preserve"> F, </w:t>
      </w:r>
      <w:proofErr w:type="spellStart"/>
      <w:r w:rsidR="00677B54" w:rsidRPr="00503245">
        <w:t>Falda</w:t>
      </w:r>
      <w:proofErr w:type="spellEnd"/>
      <w:r w:rsidR="00677B54" w:rsidRPr="00503245">
        <w:t xml:space="preserve"> M, Bagna C, </w:t>
      </w:r>
      <w:r w:rsidR="00677B54" w:rsidRPr="00503245">
        <w:rPr>
          <w:i/>
          <w:iCs/>
        </w:rPr>
        <w:t>et al</w:t>
      </w:r>
      <w:r w:rsidR="00677B54" w:rsidRPr="00503245">
        <w:t xml:space="preserve">. Early CPAP prevents evolution of acute lung injury in patients with hematologic malignancy. </w:t>
      </w:r>
      <w:r w:rsidR="003B7700" w:rsidRPr="00503245">
        <w:t>Intensive Care Medicine</w:t>
      </w:r>
      <w:r w:rsidR="00677B54" w:rsidRPr="00503245">
        <w:t>. 2010;</w:t>
      </w:r>
      <w:r w:rsidR="003B7700" w:rsidRPr="00503245">
        <w:t xml:space="preserve"> </w:t>
      </w:r>
      <w:r w:rsidR="00677B54" w:rsidRPr="00503245">
        <w:t>36:</w:t>
      </w:r>
      <w:r w:rsidR="003B7700" w:rsidRPr="00503245">
        <w:t xml:space="preserve"> </w:t>
      </w:r>
      <w:r w:rsidR="00677B54" w:rsidRPr="00503245">
        <w:t>1666–</w:t>
      </w:r>
      <w:r w:rsidR="003B7700" w:rsidRPr="00503245">
        <w:t>16</w:t>
      </w:r>
      <w:r w:rsidR="00677B54" w:rsidRPr="00503245">
        <w:t>74.</w:t>
      </w:r>
    </w:p>
    <w:p w14:paraId="3939FDC8" w14:textId="18DBCB78" w:rsidR="00677B54" w:rsidRPr="00503245" w:rsidRDefault="00F73DCF" w:rsidP="00F73DCF">
      <w:pPr>
        <w:pStyle w:val="a5"/>
      </w:pPr>
      <w:r w:rsidRPr="00503245">
        <w:t>[</w:t>
      </w:r>
      <w:r w:rsidR="00677B54" w:rsidRPr="00503245">
        <w:t>13</w:t>
      </w:r>
      <w:r w:rsidRPr="00503245">
        <w:t>]</w:t>
      </w:r>
      <w:r w:rsidR="00677B54" w:rsidRPr="00503245">
        <w:t xml:space="preserve"> </w:t>
      </w:r>
      <w:proofErr w:type="spellStart"/>
      <w:r w:rsidR="00677B54" w:rsidRPr="00503245">
        <w:t>Schmidbauer</w:t>
      </w:r>
      <w:proofErr w:type="spellEnd"/>
      <w:r w:rsidR="00677B54" w:rsidRPr="00503245">
        <w:t xml:space="preserve"> W, </w:t>
      </w:r>
      <w:proofErr w:type="spellStart"/>
      <w:r w:rsidR="00677B54" w:rsidRPr="00503245">
        <w:t>Ahlers</w:t>
      </w:r>
      <w:proofErr w:type="spellEnd"/>
      <w:r w:rsidR="00677B54" w:rsidRPr="00503245">
        <w:t xml:space="preserve"> O, Spies C, Dreyer A, </w:t>
      </w:r>
      <w:proofErr w:type="spellStart"/>
      <w:r w:rsidR="00677B54" w:rsidRPr="00503245">
        <w:t>Mager</w:t>
      </w:r>
      <w:proofErr w:type="spellEnd"/>
      <w:r w:rsidR="00677B54" w:rsidRPr="00503245">
        <w:t xml:space="preserve"> G, Kerner T. Early prehospital use of non-invasive ventilation improves acute respiratory failure in acute exacerbation of chronic obstructive pulmonary disease. Emergency Medicine Journal. 2011;</w:t>
      </w:r>
      <w:r w:rsidR="003B7700" w:rsidRPr="00503245">
        <w:t xml:space="preserve"> </w:t>
      </w:r>
      <w:r w:rsidR="00677B54" w:rsidRPr="00503245">
        <w:t>28:</w:t>
      </w:r>
      <w:r w:rsidR="003B7700" w:rsidRPr="00503245">
        <w:t xml:space="preserve"> </w:t>
      </w:r>
      <w:r w:rsidR="00677B54" w:rsidRPr="00503245">
        <w:t>626–</w:t>
      </w:r>
      <w:r w:rsidR="003B7700" w:rsidRPr="00503245">
        <w:t>62</w:t>
      </w:r>
      <w:r w:rsidR="00677B54" w:rsidRPr="00503245">
        <w:t>7.</w:t>
      </w:r>
    </w:p>
    <w:p w14:paraId="00C9A59F" w14:textId="486C3F29" w:rsidR="00677B54" w:rsidRPr="00503245" w:rsidRDefault="00F73DCF" w:rsidP="00F73DCF">
      <w:pPr>
        <w:pStyle w:val="a5"/>
      </w:pPr>
      <w:r w:rsidRPr="00503245">
        <w:t>[</w:t>
      </w:r>
      <w:r w:rsidR="00677B54" w:rsidRPr="00503245">
        <w:t>14</w:t>
      </w:r>
      <w:r w:rsidRPr="00503245">
        <w:t>]</w:t>
      </w:r>
      <w:r w:rsidR="00677B54" w:rsidRPr="00503245">
        <w:t xml:space="preserve"> </w:t>
      </w:r>
      <w:proofErr w:type="spellStart"/>
      <w:r w:rsidR="00677B54" w:rsidRPr="00503245">
        <w:t>Masip</w:t>
      </w:r>
      <w:proofErr w:type="spellEnd"/>
      <w:r w:rsidR="00677B54" w:rsidRPr="00503245">
        <w:t xml:space="preserve"> J. Early continuous positive airway pressure in acute cardiogenic pulmonary oedema. </w:t>
      </w:r>
      <w:proofErr w:type="spellStart"/>
      <w:r w:rsidR="00677B54" w:rsidRPr="00503245">
        <w:t>Eur</w:t>
      </w:r>
      <w:r w:rsidR="000E2AF7" w:rsidRPr="00503245">
        <w:t>open</w:t>
      </w:r>
      <w:proofErr w:type="spellEnd"/>
      <w:r w:rsidR="00677B54" w:rsidRPr="00503245">
        <w:t xml:space="preserve"> Heart J</w:t>
      </w:r>
      <w:r w:rsidR="000E2AF7" w:rsidRPr="00503245">
        <w:t>ournal</w:t>
      </w:r>
      <w:r w:rsidR="00677B54" w:rsidRPr="00503245">
        <w:t>. 2007</w:t>
      </w:r>
      <w:r w:rsidR="000E2AF7" w:rsidRPr="00503245">
        <w:t xml:space="preserve">; 23: </w:t>
      </w:r>
      <w:r w:rsidR="00677B54" w:rsidRPr="00503245">
        <w:t>2823–</w:t>
      </w:r>
      <w:r w:rsidR="000E2AF7" w:rsidRPr="00503245">
        <w:t>282</w:t>
      </w:r>
      <w:r w:rsidR="00677B54" w:rsidRPr="00503245">
        <w:t>4.</w:t>
      </w:r>
    </w:p>
    <w:p w14:paraId="52E36E92" w14:textId="0219A896" w:rsidR="00677B54" w:rsidRPr="00503245" w:rsidRDefault="00F73DCF" w:rsidP="00F73DCF">
      <w:pPr>
        <w:pStyle w:val="a5"/>
      </w:pPr>
      <w:r w:rsidRPr="00503245">
        <w:t>[</w:t>
      </w:r>
      <w:r w:rsidR="00677B54" w:rsidRPr="00503245">
        <w:t>15</w:t>
      </w:r>
      <w:r w:rsidRPr="00503245">
        <w:t>]</w:t>
      </w:r>
      <w:r w:rsidR="00677B54" w:rsidRPr="00503245">
        <w:t xml:space="preserve"> Weitz G, Struck J, </w:t>
      </w:r>
      <w:proofErr w:type="spellStart"/>
      <w:r w:rsidR="00677B54" w:rsidRPr="00503245">
        <w:t>Zonak</w:t>
      </w:r>
      <w:proofErr w:type="spellEnd"/>
      <w:r w:rsidR="00677B54" w:rsidRPr="00503245">
        <w:t xml:space="preserve"> A, </w:t>
      </w:r>
      <w:proofErr w:type="spellStart"/>
      <w:r w:rsidR="00677B54" w:rsidRPr="00503245">
        <w:t>Balnus</w:t>
      </w:r>
      <w:proofErr w:type="spellEnd"/>
      <w:r w:rsidR="00677B54" w:rsidRPr="00503245">
        <w:t xml:space="preserve"> S, </w:t>
      </w:r>
      <w:proofErr w:type="spellStart"/>
      <w:r w:rsidR="00677B54" w:rsidRPr="00503245">
        <w:t>Perras</w:t>
      </w:r>
      <w:proofErr w:type="spellEnd"/>
      <w:r w:rsidR="00677B54" w:rsidRPr="00503245">
        <w:t xml:space="preserve"> B, </w:t>
      </w:r>
      <w:proofErr w:type="spellStart"/>
      <w:r w:rsidR="00677B54" w:rsidRPr="00503245">
        <w:t>Dodt</w:t>
      </w:r>
      <w:proofErr w:type="spellEnd"/>
      <w:r w:rsidR="00677B54" w:rsidRPr="00503245">
        <w:t xml:space="preserve"> C. Prehospital noninvasive pressure support ventilation for acute cardiogenic pulmonary edema. European Journal of Emergency Medicine. 2007</w:t>
      </w:r>
      <w:r w:rsidR="003B7700" w:rsidRPr="00503245">
        <w:t>; 14: 276–279</w:t>
      </w:r>
      <w:r w:rsidR="00677B54" w:rsidRPr="00503245">
        <w:t>.</w:t>
      </w:r>
    </w:p>
    <w:p w14:paraId="7A15BE83" w14:textId="478D6937" w:rsidR="00677B54" w:rsidRPr="00503245" w:rsidRDefault="00F73DCF" w:rsidP="00F73DCF">
      <w:pPr>
        <w:pStyle w:val="a5"/>
      </w:pPr>
      <w:r w:rsidRPr="00503245">
        <w:t>[</w:t>
      </w:r>
      <w:r w:rsidR="00677B54" w:rsidRPr="00503245">
        <w:t>16</w:t>
      </w:r>
      <w:r w:rsidRPr="00503245">
        <w:t>]</w:t>
      </w:r>
      <w:r w:rsidR="00677B54" w:rsidRPr="00503245">
        <w:t xml:space="preserve"> Craven RA, Singletary N, </w:t>
      </w:r>
      <w:proofErr w:type="spellStart"/>
      <w:r w:rsidR="00677B54" w:rsidRPr="00503245">
        <w:t>Bosken</w:t>
      </w:r>
      <w:proofErr w:type="spellEnd"/>
      <w:r w:rsidR="00677B54" w:rsidRPr="00503245">
        <w:t xml:space="preserve"> L, Sewell E, Payne M, Lipsey R. Use of bilevel positive airway pressure in out-of-hospital patients. Academic Emergency Medicine. 2000;</w:t>
      </w:r>
      <w:r w:rsidR="003B7700" w:rsidRPr="00503245">
        <w:t xml:space="preserve"> </w:t>
      </w:r>
      <w:r w:rsidR="00677B54" w:rsidRPr="00503245">
        <w:t>7:</w:t>
      </w:r>
      <w:r w:rsidR="003B7700" w:rsidRPr="00503245">
        <w:t xml:space="preserve"> </w:t>
      </w:r>
      <w:r w:rsidR="00677B54" w:rsidRPr="00503245">
        <w:t>1065–</w:t>
      </w:r>
      <w:r w:rsidR="003B7700" w:rsidRPr="00503245">
        <w:t>106</w:t>
      </w:r>
      <w:r w:rsidR="00677B54" w:rsidRPr="00503245">
        <w:t>8.</w:t>
      </w:r>
    </w:p>
    <w:p w14:paraId="2F3AAD57" w14:textId="553CE5A1" w:rsidR="00677B54" w:rsidRPr="00503245" w:rsidRDefault="00F73DCF" w:rsidP="00F73DCF">
      <w:pPr>
        <w:pStyle w:val="a5"/>
      </w:pPr>
      <w:r w:rsidRPr="00503245">
        <w:t>[</w:t>
      </w:r>
      <w:r w:rsidR="00677B54" w:rsidRPr="00503245">
        <w:t>17</w:t>
      </w:r>
      <w:r w:rsidRPr="00503245">
        <w:t>]</w:t>
      </w:r>
      <w:r w:rsidR="00677B54" w:rsidRPr="00503245">
        <w:t xml:space="preserve"> O’Driscoll BR, Howard LS, </w:t>
      </w:r>
      <w:proofErr w:type="spellStart"/>
      <w:r w:rsidR="00677B54" w:rsidRPr="00503245">
        <w:t>Earis</w:t>
      </w:r>
      <w:proofErr w:type="spellEnd"/>
      <w:r w:rsidR="00677B54" w:rsidRPr="00503245">
        <w:t xml:space="preserve"> J, </w:t>
      </w:r>
      <w:proofErr w:type="spellStart"/>
      <w:r w:rsidR="00677B54" w:rsidRPr="00503245">
        <w:t>Mak</w:t>
      </w:r>
      <w:proofErr w:type="spellEnd"/>
      <w:r w:rsidR="00677B54" w:rsidRPr="00503245">
        <w:t xml:space="preserve"> V. British Thoracic Society Guideline for oxygen use in adults in healthcare and emergency </w:t>
      </w:r>
      <w:r w:rsidR="00677B54" w:rsidRPr="00503245">
        <w:lastRenderedPageBreak/>
        <w:t xml:space="preserve">settings. </w:t>
      </w:r>
      <w:r w:rsidR="003B7700" w:rsidRPr="00503245">
        <w:t>BMJ Open Respiratory Research</w:t>
      </w:r>
      <w:r w:rsidR="00677B54" w:rsidRPr="00503245">
        <w:t>. 2017;</w:t>
      </w:r>
      <w:r w:rsidR="003B7700" w:rsidRPr="00503245">
        <w:t xml:space="preserve"> </w:t>
      </w:r>
      <w:r w:rsidR="00677B54" w:rsidRPr="00503245">
        <w:t>4:</w:t>
      </w:r>
      <w:r w:rsidR="003B7700" w:rsidRPr="00503245">
        <w:t xml:space="preserve"> </w:t>
      </w:r>
      <w:r w:rsidR="00677B54" w:rsidRPr="00503245">
        <w:t>e000170.</w:t>
      </w:r>
    </w:p>
    <w:p w14:paraId="79189EEB" w14:textId="5C25DD98" w:rsidR="00677B54" w:rsidRPr="00503245" w:rsidRDefault="00F73DCF" w:rsidP="00F73DCF">
      <w:pPr>
        <w:pStyle w:val="a5"/>
      </w:pPr>
      <w:r w:rsidRPr="00503245">
        <w:t>[</w:t>
      </w:r>
      <w:r w:rsidR="00677B54" w:rsidRPr="00503245">
        <w:t>18</w:t>
      </w:r>
      <w:r w:rsidRPr="00503245">
        <w:t>]</w:t>
      </w:r>
      <w:r w:rsidR="00677B54" w:rsidRPr="00503245">
        <w:t xml:space="preserve"> McCoy AM, Morris D, Tanaka K, Wright A, </w:t>
      </w:r>
      <w:proofErr w:type="spellStart"/>
      <w:r w:rsidR="00677B54" w:rsidRPr="00503245">
        <w:t>Guyette</w:t>
      </w:r>
      <w:proofErr w:type="spellEnd"/>
      <w:r w:rsidR="00677B54" w:rsidRPr="00503245">
        <w:t xml:space="preserve"> FX, Martin-Gill C. Preh</w:t>
      </w:r>
      <w:r w:rsidR="00B577DC" w:rsidRPr="00503245">
        <w:t>ospital noninvasive ventilation: an</w:t>
      </w:r>
      <w:r w:rsidR="00677B54" w:rsidRPr="00503245">
        <w:t xml:space="preserve"> NAEMSP </w:t>
      </w:r>
      <w:r w:rsidR="00B577DC" w:rsidRPr="00503245">
        <w:t>posit</w:t>
      </w:r>
      <w:r w:rsidR="00677B54" w:rsidRPr="00503245">
        <w:t xml:space="preserve">ion </w:t>
      </w:r>
      <w:r w:rsidR="00B577DC" w:rsidRPr="00503245">
        <w:t>statement and resource document</w:t>
      </w:r>
      <w:r w:rsidR="00677B54" w:rsidRPr="00503245">
        <w:t>. Prehospital Emergency Care. 2022;</w:t>
      </w:r>
      <w:r w:rsidR="003B7700" w:rsidRPr="00503245">
        <w:t xml:space="preserve"> </w:t>
      </w:r>
      <w:r w:rsidR="00677B54" w:rsidRPr="00503245">
        <w:t>26:</w:t>
      </w:r>
      <w:r w:rsidR="003B7700" w:rsidRPr="00503245">
        <w:t xml:space="preserve"> </w:t>
      </w:r>
      <w:r w:rsidR="00677B54" w:rsidRPr="00503245">
        <w:t>80–</w:t>
      </w:r>
      <w:r w:rsidR="003B7700" w:rsidRPr="00503245">
        <w:t>8</w:t>
      </w:r>
      <w:r w:rsidR="00677B54" w:rsidRPr="00503245">
        <w:t>7.</w:t>
      </w:r>
    </w:p>
    <w:p w14:paraId="4095A60A" w14:textId="7C4F1512" w:rsidR="00677B54" w:rsidRPr="00503245" w:rsidRDefault="00F73DCF" w:rsidP="00F73DCF">
      <w:pPr>
        <w:pStyle w:val="a5"/>
      </w:pPr>
      <w:r w:rsidRPr="00503245">
        <w:t>[</w:t>
      </w:r>
      <w:r w:rsidR="00677B54" w:rsidRPr="00503245">
        <w:t>19</w:t>
      </w:r>
      <w:r w:rsidRPr="00503245">
        <w:t>]</w:t>
      </w:r>
      <w:r w:rsidR="00677B54" w:rsidRPr="00503245">
        <w:t xml:space="preserve"> Perrin K, Wijesinghe M, Healy B, Wadsworth K, Bowditch R, Bibby S, </w:t>
      </w:r>
      <w:r w:rsidR="00677B54" w:rsidRPr="00503245">
        <w:rPr>
          <w:i/>
          <w:iCs/>
        </w:rPr>
        <w:t>et al</w:t>
      </w:r>
      <w:r w:rsidR="00677B54" w:rsidRPr="00503245">
        <w:t xml:space="preserve">. </w:t>
      </w:r>
      <w:proofErr w:type="spellStart"/>
      <w:r w:rsidR="00677B54" w:rsidRPr="00503245">
        <w:t>Randomised</w:t>
      </w:r>
      <w:proofErr w:type="spellEnd"/>
      <w:r w:rsidR="00677B54" w:rsidRPr="00503245">
        <w:t xml:space="preserve"> controlled trial of high concentration versus titrated oxygen therapy in severe exacerbations of asthma. Thorax. 2011;</w:t>
      </w:r>
      <w:r w:rsidR="003B7700" w:rsidRPr="00503245">
        <w:t xml:space="preserve"> </w:t>
      </w:r>
      <w:r w:rsidR="00677B54" w:rsidRPr="00503245">
        <w:t>66:</w:t>
      </w:r>
      <w:r w:rsidR="003B7700" w:rsidRPr="00503245">
        <w:t xml:space="preserve"> </w:t>
      </w:r>
      <w:r w:rsidR="00677B54" w:rsidRPr="00503245">
        <w:t>937</w:t>
      </w:r>
      <w:r w:rsidR="003B7700" w:rsidRPr="00503245">
        <w:t>–941</w:t>
      </w:r>
      <w:r w:rsidR="00677B54" w:rsidRPr="00503245">
        <w:t>.</w:t>
      </w:r>
    </w:p>
    <w:p w14:paraId="480FB376" w14:textId="50CC3DA8" w:rsidR="00677B54" w:rsidRPr="00503245" w:rsidRDefault="00F73DCF" w:rsidP="00F73DCF">
      <w:pPr>
        <w:pStyle w:val="a5"/>
      </w:pPr>
      <w:r w:rsidRPr="00503245">
        <w:t>[</w:t>
      </w:r>
      <w:r w:rsidR="00677B54" w:rsidRPr="00503245">
        <w:t>20</w:t>
      </w:r>
      <w:r w:rsidRPr="00503245">
        <w:t>]</w:t>
      </w:r>
      <w:r w:rsidR="00677B54" w:rsidRPr="00503245">
        <w:t xml:space="preserve"> Rodrigo GJ, Verde MR, </w:t>
      </w:r>
      <w:proofErr w:type="spellStart"/>
      <w:r w:rsidR="00677B54" w:rsidRPr="00503245">
        <w:t>Peregalli</w:t>
      </w:r>
      <w:proofErr w:type="spellEnd"/>
      <w:r w:rsidR="00677B54" w:rsidRPr="00503245">
        <w:t xml:space="preserve"> V, Rodrigo C. Effects o</w:t>
      </w:r>
      <w:r w:rsidR="003B7700" w:rsidRPr="00503245">
        <w:t>f short-term 28% and 100% oxygen</w:t>
      </w:r>
      <w:r w:rsidR="00677B54" w:rsidRPr="00503245">
        <w:t xml:space="preserve"> on PaCO</w:t>
      </w:r>
      <w:r w:rsidR="00677B54" w:rsidRPr="00503245">
        <w:rPr>
          <w:vertAlign w:val="subscript"/>
        </w:rPr>
        <w:t>2</w:t>
      </w:r>
      <w:r w:rsidR="00677B54" w:rsidRPr="00503245">
        <w:t xml:space="preserve"> and </w:t>
      </w:r>
      <w:r w:rsidR="003B7700" w:rsidRPr="00503245">
        <w:t>peak expiratory flow rate in acute asthma: a randomized tri</w:t>
      </w:r>
      <w:r w:rsidR="00677B54" w:rsidRPr="00503245">
        <w:t xml:space="preserve">al. </w:t>
      </w:r>
      <w:r w:rsidR="003B7700" w:rsidRPr="00503245">
        <w:t>CHEST</w:t>
      </w:r>
      <w:r w:rsidR="00677B54" w:rsidRPr="00503245">
        <w:t>. 2003;</w:t>
      </w:r>
      <w:r w:rsidR="003B7700" w:rsidRPr="00503245">
        <w:t xml:space="preserve"> </w:t>
      </w:r>
      <w:r w:rsidR="00677B54" w:rsidRPr="00503245">
        <w:t>124:</w:t>
      </w:r>
      <w:r w:rsidR="003B7700" w:rsidRPr="00503245">
        <w:t xml:space="preserve"> </w:t>
      </w:r>
      <w:r w:rsidR="00677B54" w:rsidRPr="00503245">
        <w:t>1312–</w:t>
      </w:r>
      <w:r w:rsidR="003B7700" w:rsidRPr="00503245">
        <w:t>131</w:t>
      </w:r>
      <w:r w:rsidR="00677B54" w:rsidRPr="00503245">
        <w:t>7.</w:t>
      </w:r>
    </w:p>
    <w:p w14:paraId="1D6489F0" w14:textId="476AAA5E" w:rsidR="00677B54" w:rsidRPr="00503245" w:rsidRDefault="00F73DCF" w:rsidP="00F73DCF">
      <w:pPr>
        <w:pStyle w:val="a5"/>
      </w:pPr>
      <w:r w:rsidRPr="00503245">
        <w:t>[</w:t>
      </w:r>
      <w:r w:rsidR="00677B54" w:rsidRPr="00503245">
        <w:t>21</w:t>
      </w:r>
      <w:r w:rsidRPr="00503245">
        <w:t>]</w:t>
      </w:r>
      <w:r w:rsidR="00677B54" w:rsidRPr="00503245">
        <w:t xml:space="preserve"> Barnett A, Beasley R, Buchan C, </w:t>
      </w:r>
      <w:proofErr w:type="spellStart"/>
      <w:r w:rsidR="00677B54" w:rsidRPr="00503245">
        <w:t>Chien</w:t>
      </w:r>
      <w:proofErr w:type="spellEnd"/>
      <w:r w:rsidR="00677B54" w:rsidRPr="00503245">
        <w:t xml:space="preserve"> J, Farah CS, King G, et al. Thoracic Society of Australia and New Zealand </w:t>
      </w:r>
      <w:r w:rsidR="00F33F26" w:rsidRPr="00503245">
        <w:t>position st</w:t>
      </w:r>
      <w:r w:rsidR="00677B54" w:rsidRPr="00503245">
        <w:t xml:space="preserve">atement </w:t>
      </w:r>
      <w:r w:rsidR="00F33F26" w:rsidRPr="00503245">
        <w:t xml:space="preserve">on acute oxygen use in adults: ‘swimming between the </w:t>
      </w:r>
      <w:proofErr w:type="gramStart"/>
      <w:r w:rsidR="00677B54" w:rsidRPr="00503245">
        <w:t>flags’</w:t>
      </w:r>
      <w:proofErr w:type="gramEnd"/>
      <w:r w:rsidR="003B7700" w:rsidRPr="00503245">
        <w:t>.</w:t>
      </w:r>
      <w:r w:rsidR="00677B54" w:rsidRPr="00503245">
        <w:t xml:space="preserve"> Respirology. 2022;</w:t>
      </w:r>
      <w:r w:rsidR="00F33F26" w:rsidRPr="00503245">
        <w:t xml:space="preserve"> </w:t>
      </w:r>
      <w:r w:rsidR="00677B54" w:rsidRPr="00503245">
        <w:t>27:</w:t>
      </w:r>
      <w:r w:rsidR="00F33F26" w:rsidRPr="00503245">
        <w:t xml:space="preserve"> </w:t>
      </w:r>
      <w:r w:rsidR="00677B54" w:rsidRPr="00503245">
        <w:t>262–</w:t>
      </w:r>
      <w:r w:rsidR="00F33F26" w:rsidRPr="00503245">
        <w:t>2</w:t>
      </w:r>
      <w:r w:rsidR="00677B54" w:rsidRPr="00503245">
        <w:t>76.</w:t>
      </w:r>
    </w:p>
    <w:p w14:paraId="350C8E63" w14:textId="79E70144" w:rsidR="00677B54" w:rsidRPr="00503245" w:rsidRDefault="00F73DCF" w:rsidP="00F73DCF">
      <w:pPr>
        <w:pStyle w:val="a5"/>
      </w:pPr>
      <w:r w:rsidRPr="00503245">
        <w:t>[</w:t>
      </w:r>
      <w:r w:rsidR="00677B54" w:rsidRPr="00503245">
        <w:t>22</w:t>
      </w:r>
      <w:r w:rsidRPr="00503245">
        <w:t>]</w:t>
      </w:r>
      <w:r w:rsidR="00677B54" w:rsidRPr="00503245">
        <w:t xml:space="preserve"> Bateman ED, Hurd SS, Barnes PJ, Bousquet J, Drazen JM, FitzGerald M, </w:t>
      </w:r>
      <w:r w:rsidR="00677B54" w:rsidRPr="00503245">
        <w:rPr>
          <w:i/>
          <w:iCs/>
        </w:rPr>
        <w:t>et al</w:t>
      </w:r>
      <w:r w:rsidR="00677B54" w:rsidRPr="00503245">
        <w:t xml:space="preserve">. Global strategy for asthma management and prevention: GINA executive summary. European Respiratory Journal. </w:t>
      </w:r>
      <w:r w:rsidR="00F33F26" w:rsidRPr="00503245">
        <w:t xml:space="preserve">2008; </w:t>
      </w:r>
      <w:r w:rsidR="00677B54" w:rsidRPr="00503245">
        <w:t>31:</w:t>
      </w:r>
      <w:r w:rsidR="00F33F26" w:rsidRPr="00503245">
        <w:t xml:space="preserve"> </w:t>
      </w:r>
      <w:r w:rsidR="00677B54" w:rsidRPr="00503245">
        <w:t>143–</w:t>
      </w:r>
      <w:r w:rsidR="00F33F26" w:rsidRPr="00503245">
        <w:t>1</w:t>
      </w:r>
      <w:r w:rsidR="00677B54" w:rsidRPr="00503245">
        <w:t>78.</w:t>
      </w:r>
    </w:p>
    <w:p w14:paraId="3DBF2968" w14:textId="7314CA81" w:rsidR="00677B54" w:rsidRPr="00503245" w:rsidRDefault="00F73DCF" w:rsidP="00F73DCF">
      <w:pPr>
        <w:pStyle w:val="a5"/>
      </w:pPr>
      <w:r w:rsidRPr="00503245">
        <w:t>[</w:t>
      </w:r>
      <w:r w:rsidR="00677B54" w:rsidRPr="00503245">
        <w:t>23</w:t>
      </w:r>
      <w:r w:rsidRPr="00503245">
        <w:t>]</w:t>
      </w:r>
      <w:r w:rsidR="00677B54" w:rsidRPr="00503245">
        <w:t xml:space="preserve"> </w:t>
      </w:r>
      <w:proofErr w:type="spellStart"/>
      <w:r w:rsidR="00677B54" w:rsidRPr="00503245">
        <w:t>Kopsaftis</w:t>
      </w:r>
      <w:proofErr w:type="spellEnd"/>
      <w:r w:rsidR="00677B54" w:rsidRPr="00503245">
        <w:t xml:space="preserve"> Z, Carson‐</w:t>
      </w:r>
      <w:proofErr w:type="spellStart"/>
      <w:r w:rsidR="00677B54" w:rsidRPr="00503245">
        <w:t>Chahhoud</w:t>
      </w:r>
      <w:proofErr w:type="spellEnd"/>
      <w:r w:rsidR="00677B54" w:rsidRPr="00503245">
        <w:t xml:space="preserve"> K V, Austin MA, Wood‐Baker R. Oxygen therapy in the pre</w:t>
      </w:r>
      <w:r w:rsidR="00493514">
        <w:t>-</w:t>
      </w:r>
      <w:r w:rsidR="00677B54" w:rsidRPr="00503245">
        <w:t>hospital setting for acute exacerbations of chronic obstructive pulmonary disease. Cochrane Database of Systematic Reviews. 2020</w:t>
      </w:r>
      <w:r w:rsidR="00F33F26" w:rsidRPr="00503245">
        <w:t>; 1: CD005534</w:t>
      </w:r>
      <w:r w:rsidR="00677B54" w:rsidRPr="00503245">
        <w:t>.</w:t>
      </w:r>
    </w:p>
    <w:p w14:paraId="69A45285" w14:textId="3DC63DA7" w:rsidR="00677B54" w:rsidRPr="00503245" w:rsidRDefault="00F73DCF" w:rsidP="00F73DCF">
      <w:pPr>
        <w:pStyle w:val="a5"/>
      </w:pPr>
      <w:r w:rsidRPr="00503245">
        <w:t>[</w:t>
      </w:r>
      <w:r w:rsidR="00677B54" w:rsidRPr="00503245">
        <w:t>24</w:t>
      </w:r>
      <w:r w:rsidRPr="00503245">
        <w:t>]</w:t>
      </w:r>
      <w:r w:rsidR="00677B54" w:rsidRPr="00503245">
        <w:t xml:space="preserve"> </w:t>
      </w:r>
      <w:proofErr w:type="spellStart"/>
      <w:r w:rsidR="00677B54" w:rsidRPr="00503245">
        <w:t>Uronis</w:t>
      </w:r>
      <w:proofErr w:type="spellEnd"/>
      <w:r w:rsidR="00677B54" w:rsidRPr="00503245">
        <w:t xml:space="preserve"> HE, </w:t>
      </w:r>
      <w:proofErr w:type="spellStart"/>
      <w:r w:rsidR="00677B54" w:rsidRPr="00503245">
        <w:t>Currow</w:t>
      </w:r>
      <w:proofErr w:type="spellEnd"/>
      <w:r w:rsidR="00677B54" w:rsidRPr="00503245">
        <w:t xml:space="preserve"> DC, McCrory DC, Samsa GP, Abernethy AP. Oxygen for relief of </w:t>
      </w:r>
      <w:proofErr w:type="spellStart"/>
      <w:r w:rsidR="00677B54" w:rsidRPr="00503245">
        <w:t>dyspnoea</w:t>
      </w:r>
      <w:proofErr w:type="spellEnd"/>
      <w:r w:rsidR="00677B54" w:rsidRPr="00503245">
        <w:t xml:space="preserve"> in mildly- or non-</w:t>
      </w:r>
      <w:proofErr w:type="spellStart"/>
      <w:r w:rsidR="00677B54" w:rsidRPr="00503245">
        <w:t>hypoxaemic</w:t>
      </w:r>
      <w:proofErr w:type="spellEnd"/>
      <w:r w:rsidR="00677B54" w:rsidRPr="00503245">
        <w:t xml:space="preserve"> patients with cancer: a systematic review and meta-analysis. </w:t>
      </w:r>
      <w:r w:rsidR="00F33F26" w:rsidRPr="00503245">
        <w:t>British Journal of Cancer</w:t>
      </w:r>
      <w:r w:rsidR="00677B54" w:rsidRPr="00503245">
        <w:t>. 2008;</w:t>
      </w:r>
      <w:r w:rsidR="00F33F26" w:rsidRPr="00503245">
        <w:t xml:space="preserve"> </w:t>
      </w:r>
      <w:r w:rsidR="00677B54" w:rsidRPr="00503245">
        <w:t>98:</w:t>
      </w:r>
      <w:r w:rsidR="00F33F26" w:rsidRPr="00503245">
        <w:t xml:space="preserve"> </w:t>
      </w:r>
      <w:r w:rsidR="00677B54" w:rsidRPr="00503245">
        <w:t>294–</w:t>
      </w:r>
      <w:r w:rsidR="00F33F26" w:rsidRPr="00503245">
        <w:t>29</w:t>
      </w:r>
      <w:r w:rsidR="00677B54" w:rsidRPr="00503245">
        <w:t>9.</w:t>
      </w:r>
    </w:p>
    <w:p w14:paraId="5FFEAD0E" w14:textId="03C1E313" w:rsidR="00677B54" w:rsidRPr="00503245" w:rsidRDefault="00F73DCF" w:rsidP="00F73DCF">
      <w:pPr>
        <w:pStyle w:val="a5"/>
      </w:pPr>
      <w:r w:rsidRPr="00503245">
        <w:t>[</w:t>
      </w:r>
      <w:r w:rsidR="00677B54" w:rsidRPr="00503245">
        <w:t>25</w:t>
      </w:r>
      <w:r w:rsidRPr="00503245">
        <w:t>]</w:t>
      </w:r>
      <w:r w:rsidR="00677B54" w:rsidRPr="00503245">
        <w:t xml:space="preserve"> Philip J, Gold M, Milner A, Di </w:t>
      </w:r>
      <w:proofErr w:type="spellStart"/>
      <w:r w:rsidR="00677B54" w:rsidRPr="00503245">
        <w:t>Iulio</w:t>
      </w:r>
      <w:proofErr w:type="spellEnd"/>
      <w:r w:rsidR="00677B54" w:rsidRPr="00503245">
        <w:t xml:space="preserve"> J, Miller B, </w:t>
      </w:r>
      <w:proofErr w:type="spellStart"/>
      <w:r w:rsidR="00677B54" w:rsidRPr="00503245">
        <w:t>Spruyt</w:t>
      </w:r>
      <w:proofErr w:type="spellEnd"/>
      <w:r w:rsidR="00677B54" w:rsidRPr="00503245">
        <w:t xml:space="preserve"> O. A </w:t>
      </w:r>
      <w:r w:rsidR="00F33F26" w:rsidRPr="00503245">
        <w:t>randomized, double-blind, crossover trial of the effect of oxygen on dyspnea in patients with advanced ca</w:t>
      </w:r>
      <w:r w:rsidR="00677B54" w:rsidRPr="00503245">
        <w:t xml:space="preserve">ncer. </w:t>
      </w:r>
      <w:r w:rsidR="00F33F26" w:rsidRPr="00503245">
        <w:t>Journal of Pain and Symptom Management</w:t>
      </w:r>
      <w:r w:rsidR="00677B54" w:rsidRPr="00503245">
        <w:t>. 2006;</w:t>
      </w:r>
      <w:r w:rsidR="00F33F26" w:rsidRPr="00503245">
        <w:t xml:space="preserve"> </w:t>
      </w:r>
      <w:r w:rsidR="00677B54" w:rsidRPr="00503245">
        <w:t>32:</w:t>
      </w:r>
      <w:r w:rsidR="00F33F26" w:rsidRPr="00503245">
        <w:t xml:space="preserve"> </w:t>
      </w:r>
      <w:r w:rsidR="00677B54" w:rsidRPr="00503245">
        <w:t>541–</w:t>
      </w:r>
      <w:r w:rsidR="00F33F26" w:rsidRPr="00503245">
        <w:t>5</w:t>
      </w:r>
      <w:r w:rsidR="00677B54" w:rsidRPr="00503245">
        <w:t>50.</w:t>
      </w:r>
    </w:p>
    <w:p w14:paraId="223B2ECB" w14:textId="3FA2ED98" w:rsidR="00677B54" w:rsidRPr="00503245" w:rsidRDefault="00F73DCF" w:rsidP="00F73DCF">
      <w:pPr>
        <w:pStyle w:val="a5"/>
      </w:pPr>
      <w:r w:rsidRPr="00503245">
        <w:t>[</w:t>
      </w:r>
      <w:r w:rsidR="00677B54" w:rsidRPr="00503245">
        <w:t>26</w:t>
      </w:r>
      <w:r w:rsidRPr="00503245">
        <w:t>]</w:t>
      </w:r>
      <w:r w:rsidR="00677B54" w:rsidRPr="00503245">
        <w:t xml:space="preserve"> </w:t>
      </w:r>
      <w:proofErr w:type="spellStart"/>
      <w:r w:rsidR="00493514" w:rsidRPr="00493514">
        <w:t>Bruera</w:t>
      </w:r>
      <w:proofErr w:type="spellEnd"/>
      <w:r w:rsidR="00493514" w:rsidRPr="00493514">
        <w:t xml:space="preserve"> E, Sweeney C, Willey J, Palmer JL, Strasser F, </w:t>
      </w:r>
      <w:proofErr w:type="spellStart"/>
      <w:r w:rsidR="00493514" w:rsidRPr="00493514">
        <w:t>Morice</w:t>
      </w:r>
      <w:proofErr w:type="spellEnd"/>
      <w:r w:rsidR="00493514" w:rsidRPr="00493514">
        <w:t xml:space="preserve"> RC,</w:t>
      </w:r>
      <w:r w:rsidR="00677B54" w:rsidRPr="00503245">
        <w:rPr>
          <w:i/>
          <w:iCs/>
        </w:rPr>
        <w:t xml:space="preserve"> et al.</w:t>
      </w:r>
      <w:r w:rsidR="00677B54" w:rsidRPr="00503245">
        <w:t xml:space="preserve"> A randomized controlled trial of supplemental oxygen versus air in cancer patients with dyspnea. </w:t>
      </w:r>
      <w:r w:rsidR="00F33F26" w:rsidRPr="00503245">
        <w:t>Palliative Medicine</w:t>
      </w:r>
      <w:r w:rsidR="00677B54" w:rsidRPr="00503245">
        <w:t>. 2003;</w:t>
      </w:r>
      <w:r w:rsidR="00F33F26" w:rsidRPr="00503245">
        <w:t xml:space="preserve"> </w:t>
      </w:r>
      <w:r w:rsidR="00677B54" w:rsidRPr="00503245">
        <w:t>17:</w:t>
      </w:r>
      <w:r w:rsidR="00F33F26" w:rsidRPr="00503245">
        <w:t xml:space="preserve"> </w:t>
      </w:r>
      <w:r w:rsidR="00677B54" w:rsidRPr="00503245">
        <w:t>659–</w:t>
      </w:r>
      <w:r w:rsidR="00F33F26" w:rsidRPr="00503245">
        <w:t>6</w:t>
      </w:r>
      <w:r w:rsidR="00677B54" w:rsidRPr="00503245">
        <w:t>63.</w:t>
      </w:r>
      <w:bookmarkEnd w:id="12"/>
    </w:p>
    <w:sectPr w:rsidR="00677B54" w:rsidRPr="00503245" w:rsidSect="00CC5C70">
      <w:headerReference w:type="even" r:id="rId7"/>
      <w:headerReference w:type="default" r:id="rId8"/>
      <w:footerReference w:type="even" r:id="rId9"/>
      <w:footerReference w:type="default" r:id="rId10"/>
      <w:headerReference w:type="first" r:id="rId11"/>
      <w:footerReference w:type="first" r:id="rId12"/>
      <w:pgSz w:w="11906" w:h="16838" w:code="9"/>
      <w:pgMar w:top="992" w:right="992" w:bottom="992" w:left="992" w:header="284" w:footer="1134"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2DBD5" w14:textId="77777777" w:rsidR="00AB5CCC" w:rsidRDefault="00AB5CCC" w:rsidP="0070556C">
      <w:pPr>
        <w:ind w:firstLine="420"/>
      </w:pPr>
      <w:r>
        <w:separator/>
      </w:r>
    </w:p>
  </w:endnote>
  <w:endnote w:type="continuationSeparator" w:id="0">
    <w:p w14:paraId="25E26A51" w14:textId="77777777" w:rsidR="00AB5CCC" w:rsidRDefault="00AB5CCC" w:rsidP="0070556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63F" w14:textId="77777777" w:rsidR="00F516B0" w:rsidRDefault="00F516B0">
    <w:pPr>
      <w:pStyle w:val="af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13432"/>
      <w:docPartObj>
        <w:docPartGallery w:val="Page Numbers (Bottom of Page)"/>
        <w:docPartUnique/>
      </w:docPartObj>
    </w:sdtPr>
    <w:sdtEndPr/>
    <w:sdtContent>
      <w:p w14:paraId="2C59D491" w14:textId="4F0725DD" w:rsidR="00F516B0" w:rsidRPr="005A595C" w:rsidRDefault="00F516B0" w:rsidP="005A595C">
        <w:pPr>
          <w:pStyle w:val="af4"/>
          <w:ind w:firstLine="360"/>
          <w:jc w:val="center"/>
        </w:pPr>
        <w:r>
          <w:fldChar w:fldCharType="begin"/>
        </w:r>
        <w:r>
          <w:instrText>PAGE   \* MERGEFORMAT</w:instrText>
        </w:r>
        <w:r>
          <w:fldChar w:fldCharType="separate"/>
        </w:r>
        <w:r w:rsidR="00055E12" w:rsidRPr="00055E12">
          <w:rPr>
            <w:noProof/>
            <w:lang w:val="zh-CN"/>
          </w:rPr>
          <w:t>15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438B" w14:textId="77777777" w:rsidR="00F516B0" w:rsidRDefault="00F516B0">
    <w:pPr>
      <w:pStyle w:val="af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42B1" w14:textId="77777777" w:rsidR="00AB5CCC" w:rsidRDefault="00AB5CCC" w:rsidP="0070556C">
      <w:pPr>
        <w:ind w:firstLine="420"/>
      </w:pPr>
      <w:r>
        <w:separator/>
      </w:r>
    </w:p>
  </w:footnote>
  <w:footnote w:type="continuationSeparator" w:id="0">
    <w:p w14:paraId="5E473EBC" w14:textId="77777777" w:rsidR="00AB5CCC" w:rsidRDefault="00AB5CCC" w:rsidP="0070556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7E16" w14:textId="77777777" w:rsidR="00F516B0" w:rsidRDefault="00F516B0">
    <w:pPr>
      <w:pStyle w:val="af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CA35" w14:textId="77777777" w:rsidR="00F516B0" w:rsidRDefault="00F516B0" w:rsidP="0070556C">
    <w:pPr>
      <w:pStyle w:val="af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734E" w14:textId="77777777" w:rsidR="00F516B0" w:rsidRDefault="00F516B0">
    <w:pPr>
      <w:pStyle w:val="af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3CBD"/>
    <w:multiLevelType w:val="hybridMultilevel"/>
    <w:tmpl w:val="A282CB88"/>
    <w:lvl w:ilvl="0" w:tplc="F1C00D7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6E1476"/>
    <w:multiLevelType w:val="hybridMultilevel"/>
    <w:tmpl w:val="29285E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463395"/>
    <w:multiLevelType w:val="multilevel"/>
    <w:tmpl w:val="192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67949"/>
    <w:multiLevelType w:val="hybridMultilevel"/>
    <w:tmpl w:val="5D60BB92"/>
    <w:lvl w:ilvl="0" w:tplc="133C2C0E">
      <w:start w:val="1"/>
      <w:numFmt w:val="decimal"/>
      <w:lvlText w:val="%1."/>
      <w:lvlJc w:val="left"/>
      <w:pPr>
        <w:ind w:left="720" w:hanging="360"/>
      </w:pPr>
      <w:rPr>
        <w:rFonts w:eastAsia="Times New Roman" w:hint="default"/>
        <w:color w:val="242424"/>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582118"/>
    <w:multiLevelType w:val="hybridMultilevel"/>
    <w:tmpl w:val="BD5C2206"/>
    <w:lvl w:ilvl="0" w:tplc="C98A412C">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DB5ABF"/>
    <w:multiLevelType w:val="hybridMultilevel"/>
    <w:tmpl w:val="1A965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661A69"/>
    <w:multiLevelType w:val="multilevel"/>
    <w:tmpl w:val="4EAEDB3C"/>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52276CA7"/>
    <w:multiLevelType w:val="multilevel"/>
    <w:tmpl w:val="0496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A2B6C"/>
    <w:multiLevelType w:val="hybridMultilevel"/>
    <w:tmpl w:val="3050E9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6F5D67"/>
    <w:multiLevelType w:val="hybridMultilevel"/>
    <w:tmpl w:val="2C6CAF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A242BB"/>
    <w:multiLevelType w:val="multilevel"/>
    <w:tmpl w:val="96D29DE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F17D79"/>
    <w:multiLevelType w:val="hybridMultilevel"/>
    <w:tmpl w:val="D5D01860"/>
    <w:lvl w:ilvl="0" w:tplc="614ACB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E85F65"/>
    <w:multiLevelType w:val="hybridMultilevel"/>
    <w:tmpl w:val="78E2170E"/>
    <w:lvl w:ilvl="0" w:tplc="F21483AE">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D8C2817"/>
    <w:multiLevelType w:val="multilevel"/>
    <w:tmpl w:val="870C3AB4"/>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pStyle w:val="3"/>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0"/>
  </w:num>
  <w:num w:numId="10">
    <w:abstractNumId w:val="1"/>
  </w:num>
  <w:num w:numId="11">
    <w:abstractNumId w:val="12"/>
  </w:num>
  <w:num w:numId="12">
    <w:abstractNumId w:val="3"/>
  </w:num>
  <w:num w:numId="13">
    <w:abstractNumId w:val="9"/>
  </w:num>
  <w:num w:numId="14">
    <w:abstractNumId w:val="7"/>
  </w:num>
  <w:num w:numId="15">
    <w:abstractNumId w:val="5"/>
  </w:num>
  <w:num w:numId="16">
    <w:abstractNumId w:val="10"/>
  </w:num>
  <w:num w:numId="17">
    <w:abstractNumId w:val="4"/>
  </w:num>
  <w:num w:numId="18">
    <w:abstractNumId w:val="2"/>
  </w:num>
  <w:num w:numId="19">
    <w:abstractNumId w:val="8"/>
  </w:num>
  <w:num w:numId="20">
    <w:abstractNumId w:val="11"/>
  </w:num>
  <w:num w:numId="21">
    <w:abstractNumId w:val="13"/>
  </w:num>
  <w:num w:numId="22">
    <w:abstractNumId w:val="13"/>
  </w:num>
  <w:num w:numId="23">
    <w:abstractNumId w:val="6"/>
  </w:num>
  <w:num w:numId="24">
    <w:abstractNumId w:val="6"/>
  </w:num>
  <w:num w:numId="25">
    <w:abstractNumId w:val="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hyphenationZone w:val="283"/>
  <w:drawingGridHorizontalSpacing w:val="105"/>
  <w:drawingGridVerticalSpacing w:val="16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85"/>
    <w:rsid w:val="0000510B"/>
    <w:rsid w:val="00006398"/>
    <w:rsid w:val="00006D06"/>
    <w:rsid w:val="00055E12"/>
    <w:rsid w:val="0008467D"/>
    <w:rsid w:val="000A0588"/>
    <w:rsid w:val="000B73C4"/>
    <w:rsid w:val="000C1973"/>
    <w:rsid w:val="000D7EB4"/>
    <w:rsid w:val="000E2AF7"/>
    <w:rsid w:val="00101019"/>
    <w:rsid w:val="00110CE6"/>
    <w:rsid w:val="00120B40"/>
    <w:rsid w:val="00155483"/>
    <w:rsid w:val="00166767"/>
    <w:rsid w:val="00180639"/>
    <w:rsid w:val="0018131B"/>
    <w:rsid w:val="00191D10"/>
    <w:rsid w:val="001A2FAE"/>
    <w:rsid w:val="001F4B9E"/>
    <w:rsid w:val="00213EC7"/>
    <w:rsid w:val="00241244"/>
    <w:rsid w:val="0025337B"/>
    <w:rsid w:val="002900E1"/>
    <w:rsid w:val="002E78F2"/>
    <w:rsid w:val="003209AC"/>
    <w:rsid w:val="0032711B"/>
    <w:rsid w:val="003412B7"/>
    <w:rsid w:val="00353402"/>
    <w:rsid w:val="00365060"/>
    <w:rsid w:val="00367EBF"/>
    <w:rsid w:val="00384A11"/>
    <w:rsid w:val="003B3662"/>
    <w:rsid w:val="003B7700"/>
    <w:rsid w:val="003C47F5"/>
    <w:rsid w:val="00422629"/>
    <w:rsid w:val="00487633"/>
    <w:rsid w:val="00493514"/>
    <w:rsid w:val="004A02BB"/>
    <w:rsid w:val="004A0622"/>
    <w:rsid w:val="004A2FDA"/>
    <w:rsid w:val="004B53F6"/>
    <w:rsid w:val="004D7D91"/>
    <w:rsid w:val="004E1129"/>
    <w:rsid w:val="004E27E1"/>
    <w:rsid w:val="004E39EF"/>
    <w:rsid w:val="00501C85"/>
    <w:rsid w:val="00503245"/>
    <w:rsid w:val="0053346C"/>
    <w:rsid w:val="0053518B"/>
    <w:rsid w:val="00563B08"/>
    <w:rsid w:val="00591A77"/>
    <w:rsid w:val="005A595C"/>
    <w:rsid w:val="005A65AD"/>
    <w:rsid w:val="005B24BA"/>
    <w:rsid w:val="006250B9"/>
    <w:rsid w:val="006747CB"/>
    <w:rsid w:val="00677B54"/>
    <w:rsid w:val="006B614C"/>
    <w:rsid w:val="00702154"/>
    <w:rsid w:val="0070556C"/>
    <w:rsid w:val="007109B7"/>
    <w:rsid w:val="00713732"/>
    <w:rsid w:val="00733D32"/>
    <w:rsid w:val="0078790D"/>
    <w:rsid w:val="007A03C9"/>
    <w:rsid w:val="007A5E74"/>
    <w:rsid w:val="007B0285"/>
    <w:rsid w:val="0081116C"/>
    <w:rsid w:val="00827500"/>
    <w:rsid w:val="008372B7"/>
    <w:rsid w:val="00845BA5"/>
    <w:rsid w:val="008803E7"/>
    <w:rsid w:val="00890804"/>
    <w:rsid w:val="0090554E"/>
    <w:rsid w:val="009449C8"/>
    <w:rsid w:val="00957A9E"/>
    <w:rsid w:val="009A7E71"/>
    <w:rsid w:val="009B7655"/>
    <w:rsid w:val="009F1C74"/>
    <w:rsid w:val="00A12BE2"/>
    <w:rsid w:val="00A30685"/>
    <w:rsid w:val="00A36FBB"/>
    <w:rsid w:val="00A81258"/>
    <w:rsid w:val="00AB5CCC"/>
    <w:rsid w:val="00AC2C8F"/>
    <w:rsid w:val="00B01065"/>
    <w:rsid w:val="00B50065"/>
    <w:rsid w:val="00B577DC"/>
    <w:rsid w:val="00B64DAB"/>
    <w:rsid w:val="00B6742B"/>
    <w:rsid w:val="00B9786E"/>
    <w:rsid w:val="00BB0D8A"/>
    <w:rsid w:val="00BC3354"/>
    <w:rsid w:val="00BF1ECE"/>
    <w:rsid w:val="00BF7708"/>
    <w:rsid w:val="00C43B71"/>
    <w:rsid w:val="00C5754E"/>
    <w:rsid w:val="00C641B7"/>
    <w:rsid w:val="00CC5C70"/>
    <w:rsid w:val="00D0339A"/>
    <w:rsid w:val="00D12E58"/>
    <w:rsid w:val="00D24910"/>
    <w:rsid w:val="00D42921"/>
    <w:rsid w:val="00D76BD8"/>
    <w:rsid w:val="00DB528B"/>
    <w:rsid w:val="00DF3468"/>
    <w:rsid w:val="00E00D53"/>
    <w:rsid w:val="00E05513"/>
    <w:rsid w:val="00E15388"/>
    <w:rsid w:val="00E42988"/>
    <w:rsid w:val="00E54B02"/>
    <w:rsid w:val="00ED7D3C"/>
    <w:rsid w:val="00EE33E8"/>
    <w:rsid w:val="00EF4171"/>
    <w:rsid w:val="00F33F26"/>
    <w:rsid w:val="00F516B0"/>
    <w:rsid w:val="00F73DCF"/>
    <w:rsid w:val="00F824E5"/>
    <w:rsid w:val="00FD1D93"/>
    <w:rsid w:val="00FF3876"/>
    <w:rsid w:val="00FF7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30EA1"/>
  <w15:chartTrackingRefBased/>
  <w15:docId w15:val="{45493E21-4BD2-43EF-96CD-8CAF8D3D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DAB"/>
    <w:pPr>
      <w:widowControl w:val="0"/>
      <w:ind w:firstLineChars="200" w:firstLine="200"/>
      <w:jc w:val="both"/>
    </w:pPr>
    <w:rPr>
      <w:rFonts w:ascii="Times New Roman" w:eastAsia="Times New Roman" w:hAnsi="Times New Roman" w:cs="Times New Roman"/>
      <w:szCs w:val="21"/>
    </w:rPr>
  </w:style>
  <w:style w:type="paragraph" w:styleId="1">
    <w:name w:val="heading 1"/>
    <w:aliases w:val="一级标题"/>
    <w:basedOn w:val="a"/>
    <w:next w:val="a"/>
    <w:link w:val="10"/>
    <w:autoRedefine/>
    <w:uiPriority w:val="1"/>
    <w:qFormat/>
    <w:rsid w:val="00D12E58"/>
    <w:pPr>
      <w:autoSpaceDE w:val="0"/>
      <w:autoSpaceDN w:val="0"/>
      <w:adjustRightInd w:val="0"/>
      <w:spacing w:beforeLines="100" w:before="312" w:afterLines="100" w:after="312"/>
      <w:ind w:firstLineChars="0" w:firstLine="0"/>
      <w:jc w:val="center"/>
      <w:outlineLvl w:val="0"/>
    </w:pPr>
    <w:rPr>
      <w:rFonts w:eastAsia="宋体"/>
      <w:b/>
      <w:bCs/>
      <w:kern w:val="0"/>
      <w:sz w:val="24"/>
      <w:szCs w:val="20"/>
    </w:rPr>
  </w:style>
  <w:style w:type="paragraph" w:styleId="2">
    <w:name w:val="heading 2"/>
    <w:aliases w:val="二级标题"/>
    <w:basedOn w:val="a"/>
    <w:next w:val="a"/>
    <w:link w:val="20"/>
    <w:autoRedefine/>
    <w:uiPriority w:val="9"/>
    <w:unhideWhenUsed/>
    <w:qFormat/>
    <w:rsid w:val="00155483"/>
    <w:pPr>
      <w:keepNext/>
      <w:keepLines/>
      <w:adjustRightInd w:val="0"/>
      <w:snapToGrid w:val="0"/>
      <w:spacing w:beforeLines="100" w:before="312" w:afterLines="100" w:after="312"/>
      <w:ind w:firstLineChars="0" w:firstLine="0"/>
      <w:jc w:val="left"/>
      <w:outlineLvl w:val="1"/>
    </w:pPr>
    <w:rPr>
      <w:b/>
      <w:bCs/>
      <w:sz w:val="24"/>
    </w:rPr>
  </w:style>
  <w:style w:type="paragraph" w:styleId="3">
    <w:name w:val="heading 3"/>
    <w:aliases w:val="三级标题"/>
    <w:basedOn w:val="a"/>
    <w:next w:val="a"/>
    <w:link w:val="30"/>
    <w:autoRedefine/>
    <w:uiPriority w:val="9"/>
    <w:unhideWhenUsed/>
    <w:rsid w:val="00B64DAB"/>
    <w:pPr>
      <w:keepNext/>
      <w:keepLines/>
      <w:numPr>
        <w:ilvl w:val="2"/>
        <w:numId w:val="22"/>
      </w:numPr>
      <w:adjustRightInd w:val="0"/>
      <w:snapToGrid w:val="0"/>
      <w:spacing w:beforeLines="50" w:before="156" w:afterLines="50" w:after="156"/>
      <w:ind w:firstLineChars="0" w:firstLine="0"/>
      <w:jc w:val="left"/>
      <w:outlineLvl w:val="2"/>
    </w:pPr>
    <w:rPr>
      <w:bCs/>
      <w:i/>
      <w:sz w:val="22"/>
      <w:szCs w:val="32"/>
    </w:rPr>
  </w:style>
  <w:style w:type="paragraph" w:styleId="4">
    <w:name w:val="heading 4"/>
    <w:basedOn w:val="a"/>
    <w:next w:val="a"/>
    <w:link w:val="40"/>
    <w:uiPriority w:val="9"/>
    <w:rsid w:val="00B64DAB"/>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aliases w:val="标题 11"/>
    <w:basedOn w:val="a"/>
    <w:next w:val="a"/>
    <w:link w:val="50"/>
    <w:uiPriority w:val="9"/>
    <w:unhideWhenUsed/>
    <w:qFormat/>
    <w:rsid w:val="00D12E58"/>
    <w:pPr>
      <w:keepNext/>
      <w:keepLines/>
      <w:spacing w:beforeLines="50" w:before="50"/>
      <w:ind w:firstLineChars="0" w:firstLine="0"/>
      <w:jc w:val="center"/>
      <w:outlineLvl w:val="4"/>
    </w:pPr>
    <w:rPr>
      <w:b/>
      <w:bCs/>
      <w:sz w:val="36"/>
      <w:szCs w:val="28"/>
    </w:rPr>
  </w:style>
  <w:style w:type="paragraph" w:styleId="6">
    <w:name w:val="heading 6"/>
    <w:basedOn w:val="a"/>
    <w:next w:val="a"/>
    <w:link w:val="60"/>
    <w:uiPriority w:val="9"/>
    <w:unhideWhenUsed/>
    <w:rsid w:val="00B64DAB"/>
    <w:pPr>
      <w:keepNext/>
      <w:keepLines/>
      <w:numPr>
        <w:ilvl w:val="5"/>
        <w:numId w:val="26"/>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rsid w:val="00B64DAB"/>
    <w:pPr>
      <w:keepNext/>
      <w:keepLines/>
      <w:numPr>
        <w:ilvl w:val="6"/>
        <w:numId w:val="26"/>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rsid w:val="00B64DAB"/>
    <w:pPr>
      <w:keepNext/>
      <w:keepLines/>
      <w:numPr>
        <w:ilvl w:val="7"/>
        <w:numId w:val="26"/>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rsid w:val="00B64DAB"/>
    <w:pPr>
      <w:keepNext/>
      <w:keepLines/>
      <w:numPr>
        <w:ilvl w:val="8"/>
        <w:numId w:val="26"/>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link w:val="1"/>
    <w:uiPriority w:val="1"/>
    <w:rsid w:val="00D12E58"/>
    <w:rPr>
      <w:rFonts w:ascii="Times New Roman" w:eastAsia="宋体" w:hAnsi="Times New Roman" w:cs="Times New Roman"/>
      <w:b/>
      <w:bCs/>
      <w:kern w:val="0"/>
      <w:sz w:val="24"/>
      <w:szCs w:val="20"/>
    </w:rPr>
  </w:style>
  <w:style w:type="character" w:customStyle="1" w:styleId="20">
    <w:name w:val="标题 2 字符"/>
    <w:aliases w:val="二级标题 字符"/>
    <w:link w:val="2"/>
    <w:uiPriority w:val="9"/>
    <w:rsid w:val="00155483"/>
    <w:rPr>
      <w:rFonts w:ascii="Times New Roman" w:eastAsia="Times New Roman" w:hAnsi="Times New Roman" w:cs="Times New Roman"/>
      <w:b/>
      <w:bCs/>
      <w:sz w:val="24"/>
      <w:szCs w:val="21"/>
    </w:rPr>
  </w:style>
  <w:style w:type="character" w:customStyle="1" w:styleId="30">
    <w:name w:val="标题 3 字符"/>
    <w:aliases w:val="三级标题 字符"/>
    <w:link w:val="3"/>
    <w:uiPriority w:val="9"/>
    <w:rsid w:val="00B64DAB"/>
    <w:rPr>
      <w:rFonts w:ascii="Times New Roman" w:eastAsia="Times New Roman" w:hAnsi="Times New Roman" w:cs="Times New Roman"/>
      <w:bCs/>
      <w:i/>
      <w:sz w:val="22"/>
      <w:szCs w:val="32"/>
    </w:rPr>
  </w:style>
  <w:style w:type="character" w:customStyle="1" w:styleId="40">
    <w:name w:val="标题 4 字符"/>
    <w:link w:val="4"/>
    <w:uiPriority w:val="9"/>
    <w:rsid w:val="00B64DAB"/>
    <w:rPr>
      <w:rFonts w:ascii="Calibri Light" w:eastAsia="NimbusRomNo9L" w:hAnsi="Calibri Light" w:cs="NimbusRomNo9L"/>
      <w:b/>
      <w:bCs/>
      <w:kern w:val="0"/>
      <w:sz w:val="28"/>
      <w:szCs w:val="28"/>
    </w:rPr>
  </w:style>
  <w:style w:type="character" w:customStyle="1" w:styleId="50">
    <w:name w:val="标题 5 字符"/>
    <w:aliases w:val="标题 11 字符"/>
    <w:link w:val="5"/>
    <w:uiPriority w:val="9"/>
    <w:rsid w:val="00D12E58"/>
    <w:rPr>
      <w:rFonts w:ascii="Times New Roman" w:eastAsia="Times New Roman" w:hAnsi="Times New Roman" w:cs="Times New Roman"/>
      <w:b/>
      <w:bCs/>
      <w:sz w:val="36"/>
      <w:szCs w:val="28"/>
    </w:rPr>
  </w:style>
  <w:style w:type="character" w:customStyle="1" w:styleId="60">
    <w:name w:val="标题 6 字符"/>
    <w:link w:val="6"/>
    <w:uiPriority w:val="9"/>
    <w:rsid w:val="00B64DAB"/>
    <w:rPr>
      <w:rFonts w:ascii="等线 Light" w:eastAsia="等线 Light" w:hAnsi="等线 Light" w:cs="Times New Roman"/>
      <w:b/>
      <w:bCs/>
      <w:sz w:val="24"/>
      <w:szCs w:val="24"/>
    </w:rPr>
  </w:style>
  <w:style w:type="character" w:customStyle="1" w:styleId="70">
    <w:name w:val="标题 7 字符"/>
    <w:link w:val="7"/>
    <w:uiPriority w:val="9"/>
    <w:rsid w:val="00B64DAB"/>
    <w:rPr>
      <w:rFonts w:ascii="Times New Roman" w:eastAsia="Times New Roman" w:hAnsi="Times New Roman" w:cs="Times New Roman"/>
      <w:b/>
      <w:bCs/>
      <w:sz w:val="24"/>
      <w:szCs w:val="24"/>
    </w:rPr>
  </w:style>
  <w:style w:type="character" w:customStyle="1" w:styleId="80">
    <w:name w:val="标题 8 字符"/>
    <w:link w:val="8"/>
    <w:uiPriority w:val="9"/>
    <w:rsid w:val="00B64DAB"/>
    <w:rPr>
      <w:rFonts w:ascii="等线 Light" w:eastAsia="等线 Light" w:hAnsi="等线 Light" w:cs="Times New Roman"/>
      <w:sz w:val="24"/>
      <w:szCs w:val="24"/>
    </w:rPr>
  </w:style>
  <w:style w:type="character" w:customStyle="1" w:styleId="90">
    <w:name w:val="标题 9 字符"/>
    <w:link w:val="9"/>
    <w:uiPriority w:val="9"/>
    <w:semiHidden/>
    <w:rsid w:val="00B64DAB"/>
    <w:rPr>
      <w:rFonts w:ascii="等线 Light" w:eastAsia="等线 Light" w:hAnsi="等线 Light" w:cs="Times New Roman"/>
      <w:szCs w:val="21"/>
    </w:rPr>
  </w:style>
  <w:style w:type="paragraph" w:customStyle="1" w:styleId="a3">
    <w:name w:val="表题"/>
    <w:basedOn w:val="a"/>
    <w:autoRedefine/>
    <w:qFormat/>
    <w:rsid w:val="00713732"/>
    <w:pPr>
      <w:spacing w:beforeLines="100" w:before="330" w:afterLines="100" w:after="330"/>
      <w:ind w:firstLineChars="0" w:firstLine="0"/>
      <w:jc w:val="center"/>
    </w:pPr>
    <w:rPr>
      <w:b/>
    </w:rPr>
  </w:style>
  <w:style w:type="paragraph" w:customStyle="1" w:styleId="a4">
    <w:name w:val="表注"/>
    <w:basedOn w:val="a3"/>
    <w:autoRedefine/>
    <w:qFormat/>
    <w:rsid w:val="00713732"/>
    <w:pPr>
      <w:adjustRightInd w:val="0"/>
      <w:snapToGrid w:val="0"/>
      <w:spacing w:beforeLines="0" w:before="0" w:afterLines="0" w:after="0"/>
      <w:jc w:val="both"/>
    </w:pPr>
    <w:rPr>
      <w:b w:val="0"/>
    </w:rPr>
  </w:style>
  <w:style w:type="paragraph" w:customStyle="1" w:styleId="a5">
    <w:name w:val="参考文献"/>
    <w:basedOn w:val="a"/>
    <w:autoRedefine/>
    <w:qFormat/>
    <w:rsid w:val="00B64DAB"/>
    <w:pPr>
      <w:ind w:left="360" w:hangingChars="200" w:hanging="360"/>
    </w:pPr>
    <w:rPr>
      <w:rFonts w:eastAsia="等线"/>
      <w:sz w:val="18"/>
      <w:szCs w:val="24"/>
    </w:rPr>
  </w:style>
  <w:style w:type="paragraph" w:customStyle="1" w:styleId="a6">
    <w:name w:val="稿件类型"/>
    <w:basedOn w:val="a"/>
    <w:autoRedefine/>
    <w:qFormat/>
    <w:rsid w:val="00B64DAB"/>
    <w:pPr>
      <w:ind w:firstLineChars="0" w:firstLine="0"/>
      <w:jc w:val="left"/>
    </w:pPr>
    <w:rPr>
      <w:rFonts w:eastAsia="宋体"/>
      <w:i/>
      <w:sz w:val="20"/>
    </w:rPr>
  </w:style>
  <w:style w:type="paragraph" w:customStyle="1" w:styleId="a7">
    <w:name w:val="关键词"/>
    <w:basedOn w:val="a"/>
    <w:autoRedefine/>
    <w:qFormat/>
    <w:rsid w:val="00B64DAB"/>
    <w:pPr>
      <w:ind w:firstLineChars="0" w:firstLine="0"/>
    </w:pPr>
    <w:rPr>
      <w:noProof/>
    </w:rPr>
  </w:style>
  <w:style w:type="paragraph" w:customStyle="1" w:styleId="a8">
    <w:name w:val="机构信息"/>
    <w:basedOn w:val="a"/>
    <w:link w:val="a9"/>
    <w:autoRedefine/>
    <w:qFormat/>
    <w:rsid w:val="00B64DAB"/>
    <w:pPr>
      <w:ind w:firstLineChars="0" w:firstLine="0"/>
    </w:pPr>
    <w:rPr>
      <w:i/>
    </w:rPr>
  </w:style>
  <w:style w:type="character" w:customStyle="1" w:styleId="a9">
    <w:name w:val="机构信息 字符"/>
    <w:link w:val="a8"/>
    <w:rsid w:val="00B64DAB"/>
    <w:rPr>
      <w:rFonts w:ascii="Times New Roman" w:eastAsia="Times New Roman" w:hAnsi="Times New Roman" w:cs="Times New Roman"/>
      <w:i/>
      <w:szCs w:val="21"/>
    </w:rPr>
  </w:style>
  <w:style w:type="paragraph" w:customStyle="1" w:styleId="aa">
    <w:name w:val="接收日期"/>
    <w:basedOn w:val="a"/>
    <w:autoRedefine/>
    <w:qFormat/>
    <w:rsid w:val="00B64DAB"/>
    <w:pPr>
      <w:ind w:firstLineChars="0" w:firstLine="0"/>
    </w:pPr>
  </w:style>
  <w:style w:type="paragraph" w:styleId="ab">
    <w:name w:val="Normal (Web)"/>
    <w:basedOn w:val="a"/>
    <w:uiPriority w:val="99"/>
    <w:unhideWhenUsed/>
    <w:rsid w:val="00B64DAB"/>
    <w:pPr>
      <w:spacing w:before="100" w:beforeAutospacing="1" w:after="100" w:afterAutospacing="1"/>
    </w:pPr>
    <w:rPr>
      <w:lang w:eastAsia="en-US"/>
    </w:rPr>
  </w:style>
  <w:style w:type="paragraph" w:customStyle="1" w:styleId="ac">
    <w:name w:val="通讯作者"/>
    <w:basedOn w:val="a"/>
    <w:autoRedefine/>
    <w:qFormat/>
    <w:rsid w:val="00B64DAB"/>
    <w:pPr>
      <w:ind w:firstLineChars="0" w:firstLine="0"/>
    </w:pPr>
  </w:style>
  <w:style w:type="paragraph" w:customStyle="1" w:styleId="ad">
    <w:name w:val="图注"/>
    <w:basedOn w:val="a4"/>
    <w:autoRedefine/>
    <w:qFormat/>
    <w:rsid w:val="00B64DAB"/>
  </w:style>
  <w:style w:type="table" w:styleId="ae">
    <w:name w:val="Table Grid"/>
    <w:basedOn w:val="a1"/>
    <w:uiPriority w:val="59"/>
    <w:qFormat/>
    <w:rsid w:val="00B64DAB"/>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文章标题"/>
    <w:basedOn w:val="a"/>
    <w:link w:val="af0"/>
    <w:autoRedefine/>
    <w:qFormat/>
    <w:rsid w:val="00D24910"/>
    <w:pPr>
      <w:kinsoku w:val="0"/>
      <w:overflowPunct w:val="0"/>
      <w:autoSpaceDE w:val="0"/>
      <w:autoSpaceDN w:val="0"/>
      <w:adjustRightInd w:val="0"/>
      <w:snapToGrid w:val="0"/>
      <w:spacing w:beforeLines="50" w:before="156"/>
      <w:ind w:firstLineChars="0" w:firstLine="0"/>
      <w:jc w:val="center"/>
    </w:pPr>
    <w:rPr>
      <w:b/>
      <w:bCs/>
      <w:spacing w:val="-8"/>
      <w:sz w:val="36"/>
      <w:szCs w:val="36"/>
    </w:rPr>
  </w:style>
  <w:style w:type="character" w:customStyle="1" w:styleId="af0">
    <w:name w:val="文章标题 字符"/>
    <w:link w:val="af"/>
    <w:rsid w:val="00D24910"/>
    <w:rPr>
      <w:rFonts w:ascii="Times New Roman" w:eastAsia="Times New Roman" w:hAnsi="Times New Roman" w:cs="Times New Roman"/>
      <w:b/>
      <w:bCs/>
      <w:spacing w:val="-8"/>
      <w:sz w:val="36"/>
      <w:szCs w:val="36"/>
    </w:rPr>
  </w:style>
  <w:style w:type="paragraph" w:customStyle="1" w:styleId="af1">
    <w:name w:val="文章内容"/>
    <w:basedOn w:val="a"/>
    <w:link w:val="af2"/>
    <w:autoRedefine/>
    <w:rsid w:val="00B64DAB"/>
    <w:pPr>
      <w:ind w:firstLine="420"/>
    </w:pPr>
    <w:rPr>
      <w:color w:val="000000"/>
    </w:rPr>
  </w:style>
  <w:style w:type="character" w:customStyle="1" w:styleId="af2">
    <w:name w:val="文章内容 字符"/>
    <w:link w:val="af1"/>
    <w:rsid w:val="00B64DAB"/>
    <w:rPr>
      <w:rFonts w:ascii="Times New Roman" w:eastAsia="Times New Roman" w:hAnsi="Times New Roman" w:cs="Times New Roman"/>
      <w:color w:val="000000"/>
      <w:szCs w:val="21"/>
    </w:rPr>
  </w:style>
  <w:style w:type="character" w:styleId="af3">
    <w:name w:val="line number"/>
    <w:uiPriority w:val="99"/>
    <w:semiHidden/>
    <w:unhideWhenUsed/>
    <w:rsid w:val="00B64DAB"/>
  </w:style>
  <w:style w:type="paragraph" w:styleId="af4">
    <w:name w:val="footer"/>
    <w:basedOn w:val="a"/>
    <w:link w:val="af5"/>
    <w:uiPriority w:val="99"/>
    <w:unhideWhenUsed/>
    <w:rsid w:val="00B64DAB"/>
    <w:pPr>
      <w:tabs>
        <w:tab w:val="center" w:pos="4153"/>
        <w:tab w:val="right" w:pos="8306"/>
      </w:tabs>
      <w:snapToGrid w:val="0"/>
      <w:jc w:val="left"/>
    </w:pPr>
    <w:rPr>
      <w:sz w:val="18"/>
      <w:szCs w:val="18"/>
    </w:rPr>
  </w:style>
  <w:style w:type="character" w:customStyle="1" w:styleId="af5">
    <w:name w:val="页脚 字符"/>
    <w:link w:val="af4"/>
    <w:uiPriority w:val="99"/>
    <w:rsid w:val="00B64DAB"/>
    <w:rPr>
      <w:rFonts w:ascii="Times New Roman" w:eastAsia="Times New Roman" w:hAnsi="Times New Roman" w:cs="Times New Roman"/>
      <w:sz w:val="18"/>
      <w:szCs w:val="18"/>
    </w:rPr>
  </w:style>
  <w:style w:type="paragraph" w:styleId="af6">
    <w:name w:val="header"/>
    <w:basedOn w:val="a"/>
    <w:link w:val="af7"/>
    <w:uiPriority w:val="99"/>
    <w:unhideWhenUsed/>
    <w:rsid w:val="00B64DAB"/>
    <w:pPr>
      <w:pBdr>
        <w:bottom w:val="single" w:sz="6" w:space="1" w:color="auto"/>
      </w:pBdr>
      <w:tabs>
        <w:tab w:val="center" w:pos="4153"/>
        <w:tab w:val="right" w:pos="8306"/>
      </w:tabs>
      <w:snapToGrid w:val="0"/>
      <w:jc w:val="center"/>
    </w:pPr>
    <w:rPr>
      <w:sz w:val="18"/>
      <w:szCs w:val="18"/>
    </w:rPr>
  </w:style>
  <w:style w:type="character" w:customStyle="1" w:styleId="af7">
    <w:name w:val="页眉 字符"/>
    <w:link w:val="af6"/>
    <w:uiPriority w:val="99"/>
    <w:rsid w:val="00B64DAB"/>
    <w:rPr>
      <w:rFonts w:ascii="Times New Roman" w:eastAsia="Times New Roman" w:hAnsi="Times New Roman" w:cs="Times New Roman"/>
      <w:sz w:val="18"/>
      <w:szCs w:val="18"/>
    </w:rPr>
  </w:style>
  <w:style w:type="paragraph" w:customStyle="1" w:styleId="af8">
    <w:name w:val="摘要"/>
    <w:basedOn w:val="a"/>
    <w:autoRedefine/>
    <w:qFormat/>
    <w:rsid w:val="00B64DAB"/>
    <w:pPr>
      <w:ind w:firstLineChars="0" w:firstLine="0"/>
    </w:pPr>
    <w:rPr>
      <w:noProof/>
    </w:rPr>
  </w:style>
  <w:style w:type="character" w:styleId="af9">
    <w:name w:val="Placeholder Text"/>
    <w:uiPriority w:val="99"/>
    <w:semiHidden/>
    <w:rsid w:val="00B64DAB"/>
    <w:rPr>
      <w:color w:val="808080"/>
    </w:rPr>
  </w:style>
  <w:style w:type="paragraph" w:styleId="afa">
    <w:name w:val="Body Text"/>
    <w:basedOn w:val="a"/>
    <w:link w:val="afb"/>
    <w:autoRedefine/>
    <w:uiPriority w:val="1"/>
    <w:qFormat/>
    <w:rsid w:val="00B64DAB"/>
    <w:pPr>
      <w:autoSpaceDE w:val="0"/>
      <w:autoSpaceDN w:val="0"/>
      <w:adjustRightInd w:val="0"/>
      <w:ind w:firstLine="420"/>
    </w:pPr>
    <w:rPr>
      <w:kern w:val="0"/>
    </w:rPr>
  </w:style>
  <w:style w:type="character" w:customStyle="1" w:styleId="afb">
    <w:name w:val="正文文本 字符"/>
    <w:link w:val="afa"/>
    <w:uiPriority w:val="1"/>
    <w:rsid w:val="00B64DAB"/>
    <w:rPr>
      <w:rFonts w:ascii="Times New Roman" w:eastAsia="Times New Roman" w:hAnsi="Times New Roman" w:cs="Times New Roman"/>
      <w:kern w:val="0"/>
      <w:szCs w:val="21"/>
    </w:rPr>
  </w:style>
  <w:style w:type="paragraph" w:customStyle="1" w:styleId="afc">
    <w:name w:val="致谢部分"/>
    <w:basedOn w:val="afa"/>
    <w:link w:val="afd"/>
    <w:autoRedefine/>
    <w:qFormat/>
    <w:rsid w:val="007A5E74"/>
    <w:pPr>
      <w:ind w:firstLineChars="0" w:firstLine="0"/>
    </w:pPr>
    <w:rPr>
      <w:b/>
      <w:sz w:val="24"/>
      <w:szCs w:val="24"/>
      <w:lang w:eastAsia="it-IT"/>
    </w:rPr>
  </w:style>
  <w:style w:type="character" w:customStyle="1" w:styleId="afd">
    <w:name w:val="致谢部分 字符"/>
    <w:link w:val="afc"/>
    <w:rsid w:val="007A5E74"/>
    <w:rPr>
      <w:rFonts w:ascii="Times New Roman" w:eastAsia="Times New Roman" w:hAnsi="Times New Roman" w:cs="Times New Roman"/>
      <w:b/>
      <w:kern w:val="0"/>
      <w:sz w:val="24"/>
      <w:szCs w:val="24"/>
      <w:lang w:eastAsia="it-IT"/>
    </w:rPr>
  </w:style>
  <w:style w:type="paragraph" w:customStyle="1" w:styleId="afe">
    <w:name w:val="作者信息"/>
    <w:basedOn w:val="a"/>
    <w:autoRedefine/>
    <w:qFormat/>
    <w:rsid w:val="00B64DAB"/>
    <w:pPr>
      <w:ind w:firstLineChars="0" w:firstLine="0"/>
    </w:pPr>
  </w:style>
  <w:style w:type="paragraph" w:styleId="aff">
    <w:name w:val="annotation text"/>
    <w:basedOn w:val="a"/>
    <w:link w:val="aff0"/>
    <w:uiPriority w:val="99"/>
    <w:unhideWhenUsed/>
    <w:qFormat/>
    <w:rsid w:val="00353402"/>
    <w:pPr>
      <w:ind w:firstLine="400"/>
    </w:pPr>
    <w:rPr>
      <w:kern w:val="0"/>
      <w:sz w:val="20"/>
      <w:szCs w:val="20"/>
    </w:rPr>
  </w:style>
  <w:style w:type="character" w:customStyle="1" w:styleId="aff0">
    <w:name w:val="批注文字 字符"/>
    <w:basedOn w:val="a0"/>
    <w:link w:val="aff"/>
    <w:uiPriority w:val="99"/>
    <w:qFormat/>
    <w:rsid w:val="00353402"/>
    <w:rPr>
      <w:rFonts w:ascii="Times New Roman" w:eastAsia="Times New Roman" w:hAnsi="Times New Roman" w:cs="Times New Roman"/>
      <w:kern w:val="0"/>
      <w:sz w:val="20"/>
      <w:szCs w:val="20"/>
    </w:rPr>
  </w:style>
  <w:style w:type="numbering" w:customStyle="1" w:styleId="11">
    <w:name w:val="无列表1"/>
    <w:next w:val="a2"/>
    <w:uiPriority w:val="99"/>
    <w:semiHidden/>
    <w:unhideWhenUsed/>
    <w:rsid w:val="007B0285"/>
  </w:style>
  <w:style w:type="paragraph" w:customStyle="1" w:styleId="12">
    <w:name w:val="标题1"/>
    <w:basedOn w:val="a"/>
    <w:next w:val="a"/>
    <w:uiPriority w:val="10"/>
    <w:qFormat/>
    <w:rsid w:val="007B0285"/>
    <w:pPr>
      <w:widowControl/>
      <w:spacing w:after="80"/>
      <w:ind w:firstLineChars="0" w:firstLine="0"/>
      <w:contextualSpacing/>
      <w:jc w:val="left"/>
    </w:pPr>
    <w:rPr>
      <w:rFonts w:ascii="Calibri Light" w:eastAsia="等线 Light" w:hAnsi="Calibri Light"/>
      <w:spacing w:val="-10"/>
      <w:kern w:val="28"/>
      <w:sz w:val="56"/>
      <w:szCs w:val="56"/>
      <w:lang w:val="it-IT" w:eastAsia="it-IT"/>
    </w:rPr>
  </w:style>
  <w:style w:type="character" w:customStyle="1" w:styleId="aff1">
    <w:name w:val="标题 字符"/>
    <w:basedOn w:val="a0"/>
    <w:link w:val="aff2"/>
    <w:uiPriority w:val="10"/>
    <w:rsid w:val="007B0285"/>
    <w:rPr>
      <w:rFonts w:ascii="Calibri Light" w:eastAsia="等线 Light" w:hAnsi="Calibri Light" w:cs="Times New Roman"/>
      <w:spacing w:val="-10"/>
      <w:kern w:val="28"/>
      <w:sz w:val="56"/>
      <w:szCs w:val="56"/>
      <w:lang w:eastAsia="it-IT"/>
      <w14:ligatures w14:val="none"/>
    </w:rPr>
  </w:style>
  <w:style w:type="paragraph" w:customStyle="1" w:styleId="13">
    <w:name w:val="副标题1"/>
    <w:basedOn w:val="a"/>
    <w:next w:val="a"/>
    <w:uiPriority w:val="11"/>
    <w:qFormat/>
    <w:rsid w:val="007B0285"/>
    <w:pPr>
      <w:widowControl/>
      <w:numPr>
        <w:ilvl w:val="1"/>
      </w:numPr>
      <w:spacing w:after="160"/>
      <w:ind w:firstLineChars="200" w:firstLine="200"/>
      <w:jc w:val="left"/>
    </w:pPr>
    <w:rPr>
      <w:rFonts w:eastAsia="等线 Light"/>
      <w:color w:val="595959"/>
      <w:spacing w:val="15"/>
      <w:kern w:val="0"/>
      <w:sz w:val="28"/>
      <w:szCs w:val="28"/>
      <w:lang w:val="it-IT" w:eastAsia="it-IT"/>
    </w:rPr>
  </w:style>
  <w:style w:type="character" w:customStyle="1" w:styleId="aff3">
    <w:name w:val="副标题 字符"/>
    <w:basedOn w:val="a0"/>
    <w:link w:val="aff4"/>
    <w:uiPriority w:val="11"/>
    <w:rsid w:val="007B0285"/>
    <w:rPr>
      <w:rFonts w:ascii="Times New Roman" w:eastAsia="等线 Light" w:hAnsi="Times New Roman" w:cs="Times New Roman"/>
      <w:color w:val="595959"/>
      <w:spacing w:val="15"/>
      <w:kern w:val="0"/>
      <w:sz w:val="28"/>
      <w:szCs w:val="28"/>
      <w:lang w:eastAsia="it-IT"/>
      <w14:ligatures w14:val="none"/>
    </w:rPr>
  </w:style>
  <w:style w:type="paragraph" w:customStyle="1" w:styleId="14">
    <w:name w:val="引用1"/>
    <w:basedOn w:val="a"/>
    <w:next w:val="a"/>
    <w:uiPriority w:val="29"/>
    <w:qFormat/>
    <w:rsid w:val="007B0285"/>
    <w:pPr>
      <w:widowControl/>
      <w:spacing w:before="160" w:after="160"/>
      <w:ind w:firstLineChars="0" w:firstLine="0"/>
      <w:jc w:val="center"/>
    </w:pPr>
    <w:rPr>
      <w:i/>
      <w:iCs/>
      <w:color w:val="404040"/>
      <w:kern w:val="0"/>
      <w:sz w:val="24"/>
      <w:szCs w:val="24"/>
      <w:lang w:val="it-IT" w:eastAsia="it-IT"/>
    </w:rPr>
  </w:style>
  <w:style w:type="character" w:customStyle="1" w:styleId="aff5">
    <w:name w:val="引用 字符"/>
    <w:basedOn w:val="a0"/>
    <w:link w:val="aff6"/>
    <w:uiPriority w:val="29"/>
    <w:rsid w:val="007B0285"/>
    <w:rPr>
      <w:rFonts w:ascii="Times New Roman" w:eastAsia="Times New Roman" w:hAnsi="Times New Roman" w:cs="Times New Roman"/>
      <w:i/>
      <w:iCs/>
      <w:color w:val="404040"/>
      <w:kern w:val="0"/>
      <w:lang w:eastAsia="it-IT"/>
      <w14:ligatures w14:val="none"/>
    </w:rPr>
  </w:style>
  <w:style w:type="paragraph" w:styleId="aff7">
    <w:name w:val="List Paragraph"/>
    <w:basedOn w:val="a"/>
    <w:uiPriority w:val="34"/>
    <w:qFormat/>
    <w:rsid w:val="007B0285"/>
    <w:pPr>
      <w:widowControl/>
      <w:ind w:left="720" w:firstLineChars="0" w:firstLine="0"/>
      <w:contextualSpacing/>
      <w:jc w:val="left"/>
    </w:pPr>
    <w:rPr>
      <w:kern w:val="0"/>
      <w:sz w:val="24"/>
      <w:szCs w:val="24"/>
      <w:lang w:val="it-IT" w:eastAsia="it-IT"/>
    </w:rPr>
  </w:style>
  <w:style w:type="character" w:customStyle="1" w:styleId="15">
    <w:name w:val="明显强调1"/>
    <w:basedOn w:val="a0"/>
    <w:uiPriority w:val="21"/>
    <w:qFormat/>
    <w:rsid w:val="007B0285"/>
    <w:rPr>
      <w:i/>
      <w:iCs/>
      <w:color w:val="2F5496"/>
    </w:rPr>
  </w:style>
  <w:style w:type="paragraph" w:customStyle="1" w:styleId="16">
    <w:name w:val="明显引用1"/>
    <w:basedOn w:val="a"/>
    <w:next w:val="a"/>
    <w:uiPriority w:val="30"/>
    <w:qFormat/>
    <w:rsid w:val="007B0285"/>
    <w:pPr>
      <w:widowControl/>
      <w:pBdr>
        <w:top w:val="single" w:sz="4" w:space="10" w:color="2F5496"/>
        <w:bottom w:val="single" w:sz="4" w:space="10" w:color="2F5496"/>
      </w:pBdr>
      <w:spacing w:before="360" w:after="360"/>
      <w:ind w:left="864" w:right="864" w:firstLineChars="0" w:firstLine="0"/>
      <w:jc w:val="center"/>
    </w:pPr>
    <w:rPr>
      <w:i/>
      <w:iCs/>
      <w:color w:val="2F5496"/>
      <w:kern w:val="0"/>
      <w:sz w:val="24"/>
      <w:szCs w:val="24"/>
      <w:lang w:val="it-IT" w:eastAsia="it-IT"/>
    </w:rPr>
  </w:style>
  <w:style w:type="character" w:customStyle="1" w:styleId="aff8">
    <w:name w:val="明显引用 字符"/>
    <w:basedOn w:val="a0"/>
    <w:link w:val="aff9"/>
    <w:uiPriority w:val="30"/>
    <w:rsid w:val="007B0285"/>
    <w:rPr>
      <w:rFonts w:ascii="Times New Roman" w:eastAsia="Times New Roman" w:hAnsi="Times New Roman" w:cs="Times New Roman"/>
      <w:i/>
      <w:iCs/>
      <w:color w:val="2F5496"/>
      <w:kern w:val="0"/>
      <w:lang w:eastAsia="it-IT"/>
      <w14:ligatures w14:val="none"/>
    </w:rPr>
  </w:style>
  <w:style w:type="character" w:customStyle="1" w:styleId="17">
    <w:name w:val="明显参考1"/>
    <w:basedOn w:val="a0"/>
    <w:uiPriority w:val="32"/>
    <w:qFormat/>
    <w:rsid w:val="007B0285"/>
    <w:rPr>
      <w:b/>
      <w:bCs/>
      <w:smallCaps/>
      <w:color w:val="2F5496"/>
      <w:spacing w:val="5"/>
    </w:rPr>
  </w:style>
  <w:style w:type="character" w:styleId="affa">
    <w:name w:val="Strong"/>
    <w:basedOn w:val="a0"/>
    <w:uiPriority w:val="22"/>
    <w:qFormat/>
    <w:rsid w:val="007B0285"/>
    <w:rPr>
      <w:b/>
      <w:bCs/>
    </w:rPr>
  </w:style>
  <w:style w:type="character" w:customStyle="1" w:styleId="apple-converted-space">
    <w:name w:val="apple-converted-space"/>
    <w:basedOn w:val="a0"/>
    <w:rsid w:val="007B0285"/>
  </w:style>
  <w:style w:type="paragraph" w:customStyle="1" w:styleId="18">
    <w:name w:val="修订1"/>
    <w:next w:val="affb"/>
    <w:hidden/>
    <w:uiPriority w:val="99"/>
    <w:semiHidden/>
    <w:rsid w:val="007B0285"/>
    <w:rPr>
      <w:sz w:val="24"/>
      <w:szCs w:val="24"/>
      <w:lang w:val="it-IT" w:eastAsia="en-US"/>
      <w14:ligatures w14:val="standardContextual"/>
    </w:rPr>
  </w:style>
  <w:style w:type="character" w:styleId="affc">
    <w:name w:val="annotation reference"/>
    <w:basedOn w:val="a0"/>
    <w:uiPriority w:val="99"/>
    <w:unhideWhenUsed/>
    <w:qFormat/>
    <w:rsid w:val="007B0285"/>
    <w:rPr>
      <w:sz w:val="16"/>
      <w:szCs w:val="16"/>
    </w:rPr>
  </w:style>
  <w:style w:type="paragraph" w:styleId="affd">
    <w:name w:val="annotation subject"/>
    <w:basedOn w:val="aff"/>
    <w:next w:val="aff"/>
    <w:link w:val="affe"/>
    <w:uiPriority w:val="99"/>
    <w:semiHidden/>
    <w:unhideWhenUsed/>
    <w:rsid w:val="007B0285"/>
    <w:pPr>
      <w:widowControl/>
      <w:ind w:firstLineChars="0" w:firstLine="0"/>
      <w:jc w:val="left"/>
    </w:pPr>
    <w:rPr>
      <w:b/>
      <w:bCs/>
      <w:lang w:val="it-IT" w:eastAsia="it-IT"/>
    </w:rPr>
  </w:style>
  <w:style w:type="character" w:customStyle="1" w:styleId="affe">
    <w:name w:val="批注主题 字符"/>
    <w:basedOn w:val="aff0"/>
    <w:link w:val="affd"/>
    <w:uiPriority w:val="99"/>
    <w:semiHidden/>
    <w:rsid w:val="007B0285"/>
    <w:rPr>
      <w:rFonts w:ascii="Times New Roman" w:eastAsia="Times New Roman" w:hAnsi="Times New Roman" w:cs="Times New Roman"/>
      <w:b/>
      <w:bCs/>
      <w:kern w:val="0"/>
      <w:sz w:val="20"/>
      <w:szCs w:val="20"/>
      <w:lang w:val="it-IT" w:eastAsia="it-IT"/>
    </w:rPr>
  </w:style>
  <w:style w:type="paragraph" w:styleId="afff">
    <w:name w:val="Balloon Text"/>
    <w:basedOn w:val="a"/>
    <w:link w:val="afff0"/>
    <w:uiPriority w:val="99"/>
    <w:semiHidden/>
    <w:unhideWhenUsed/>
    <w:rsid w:val="007B0285"/>
    <w:pPr>
      <w:widowControl/>
      <w:ind w:firstLineChars="0" w:firstLine="0"/>
      <w:jc w:val="left"/>
    </w:pPr>
    <w:rPr>
      <w:kern w:val="0"/>
      <w:sz w:val="18"/>
      <w:szCs w:val="18"/>
      <w:lang w:val="it-IT" w:eastAsia="it-IT"/>
    </w:rPr>
  </w:style>
  <w:style w:type="character" w:customStyle="1" w:styleId="afff0">
    <w:name w:val="批注框文本 字符"/>
    <w:basedOn w:val="a0"/>
    <w:link w:val="afff"/>
    <w:uiPriority w:val="99"/>
    <w:semiHidden/>
    <w:rsid w:val="007B0285"/>
    <w:rPr>
      <w:rFonts w:ascii="Times New Roman" w:eastAsia="Times New Roman" w:hAnsi="Times New Roman" w:cs="Times New Roman"/>
      <w:kern w:val="0"/>
      <w:sz w:val="18"/>
      <w:szCs w:val="18"/>
      <w:lang w:val="it-IT" w:eastAsia="it-IT"/>
    </w:rPr>
  </w:style>
  <w:style w:type="table" w:customStyle="1" w:styleId="19">
    <w:name w:val="网格型1"/>
    <w:basedOn w:val="a1"/>
    <w:next w:val="ae"/>
    <w:uiPriority w:val="39"/>
    <w:rsid w:val="007B0285"/>
    <w:rPr>
      <w:sz w:val="24"/>
      <w:szCs w:val="24"/>
      <w:lang w:val="it-I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Hyperlink"/>
    <w:basedOn w:val="a0"/>
    <w:uiPriority w:val="99"/>
    <w:unhideWhenUsed/>
    <w:rsid w:val="007B0285"/>
    <w:rPr>
      <w:color w:val="0000FF"/>
      <w:u w:val="single"/>
    </w:rPr>
  </w:style>
  <w:style w:type="character" w:customStyle="1" w:styleId="element-citation">
    <w:name w:val="element-citation"/>
    <w:basedOn w:val="a0"/>
    <w:rsid w:val="007B0285"/>
  </w:style>
  <w:style w:type="character" w:customStyle="1" w:styleId="ref-journal">
    <w:name w:val="ref-journal"/>
    <w:basedOn w:val="a0"/>
    <w:rsid w:val="007B0285"/>
  </w:style>
  <w:style w:type="character" w:customStyle="1" w:styleId="ref-vol">
    <w:name w:val="ref-vol"/>
    <w:basedOn w:val="a0"/>
    <w:rsid w:val="007B0285"/>
  </w:style>
  <w:style w:type="character" w:customStyle="1" w:styleId="nowrap">
    <w:name w:val="nowrap"/>
    <w:basedOn w:val="a0"/>
    <w:rsid w:val="007B0285"/>
  </w:style>
  <w:style w:type="character" w:customStyle="1" w:styleId="1a">
    <w:name w:val="未处理的提及1"/>
    <w:basedOn w:val="a0"/>
    <w:uiPriority w:val="99"/>
    <w:semiHidden/>
    <w:unhideWhenUsed/>
    <w:rsid w:val="007B0285"/>
    <w:rPr>
      <w:color w:val="605E5C"/>
      <w:shd w:val="clear" w:color="auto" w:fill="E1DFDD"/>
    </w:rPr>
  </w:style>
  <w:style w:type="character" w:customStyle="1" w:styleId="1b">
    <w:name w:val="访问过的超链接1"/>
    <w:basedOn w:val="a0"/>
    <w:uiPriority w:val="99"/>
    <w:semiHidden/>
    <w:unhideWhenUsed/>
    <w:rsid w:val="007B0285"/>
    <w:rPr>
      <w:color w:val="954F72"/>
      <w:u w:val="single"/>
    </w:rPr>
  </w:style>
  <w:style w:type="paragraph" w:customStyle="1" w:styleId="TOC1">
    <w:name w:val="TOC 标题1"/>
    <w:basedOn w:val="1"/>
    <w:next w:val="a"/>
    <w:uiPriority w:val="39"/>
    <w:unhideWhenUsed/>
    <w:qFormat/>
    <w:rsid w:val="007B0285"/>
    <w:pPr>
      <w:keepNext/>
      <w:keepLines/>
      <w:widowControl/>
      <w:autoSpaceDE/>
      <w:autoSpaceDN/>
      <w:adjustRightInd/>
      <w:spacing w:beforeLines="0" w:before="480" w:afterLines="0" w:after="0" w:line="276" w:lineRule="auto"/>
      <w:outlineLvl w:val="9"/>
    </w:pPr>
    <w:rPr>
      <w:rFonts w:ascii="Calibri Light" w:eastAsia="等线 Light" w:hAnsi="Calibri Light"/>
      <w:color w:val="2F5496"/>
      <w:sz w:val="28"/>
      <w:szCs w:val="28"/>
      <w:lang w:val="it-IT" w:eastAsia="it-IT"/>
    </w:rPr>
  </w:style>
  <w:style w:type="paragraph" w:customStyle="1" w:styleId="TOC11">
    <w:name w:val="TOC 11"/>
    <w:basedOn w:val="a"/>
    <w:next w:val="a"/>
    <w:autoRedefine/>
    <w:uiPriority w:val="39"/>
    <w:unhideWhenUsed/>
    <w:rsid w:val="007B0285"/>
    <w:pPr>
      <w:widowControl/>
      <w:pBdr>
        <w:between w:val="double" w:sz="6" w:space="0" w:color="auto"/>
      </w:pBdr>
      <w:spacing w:before="120" w:after="120"/>
      <w:ind w:firstLineChars="0" w:firstLine="0"/>
      <w:jc w:val="center"/>
    </w:pPr>
    <w:rPr>
      <w:rFonts w:ascii="Calibri" w:hAnsi="Calibri" w:cs="Calibri"/>
      <w:b/>
      <w:bCs/>
      <w:i/>
      <w:iCs/>
      <w:kern w:val="0"/>
      <w:sz w:val="24"/>
      <w:szCs w:val="24"/>
      <w:lang w:val="it-IT" w:eastAsia="it-IT"/>
    </w:rPr>
  </w:style>
  <w:style w:type="paragraph" w:customStyle="1" w:styleId="TOC81">
    <w:name w:val="TOC 81"/>
    <w:basedOn w:val="a"/>
    <w:next w:val="a"/>
    <w:autoRedefine/>
    <w:uiPriority w:val="39"/>
    <w:semiHidden/>
    <w:unhideWhenUsed/>
    <w:rsid w:val="007B0285"/>
    <w:pPr>
      <w:widowControl/>
      <w:pBdr>
        <w:between w:val="double" w:sz="6" w:space="0" w:color="auto"/>
      </w:pBdr>
      <w:spacing w:before="120" w:after="120"/>
      <w:ind w:left="1440" w:firstLineChars="0" w:firstLine="0"/>
      <w:jc w:val="center"/>
    </w:pPr>
    <w:rPr>
      <w:rFonts w:ascii="Calibri" w:hAnsi="Calibri" w:cs="Calibri"/>
      <w:kern w:val="0"/>
      <w:sz w:val="20"/>
      <w:szCs w:val="20"/>
      <w:lang w:val="it-IT" w:eastAsia="it-IT"/>
    </w:rPr>
  </w:style>
  <w:style w:type="character" w:customStyle="1" w:styleId="1c">
    <w:name w:val="页脚 字符1"/>
    <w:basedOn w:val="a0"/>
    <w:uiPriority w:val="99"/>
    <w:semiHidden/>
    <w:rsid w:val="007B0285"/>
    <w:rPr>
      <w:rFonts w:ascii="Times New Roman" w:eastAsia="Times New Roman" w:hAnsi="Times New Roman" w:cs="Times New Roman"/>
      <w:kern w:val="0"/>
      <w:sz w:val="18"/>
      <w:szCs w:val="18"/>
      <w:lang w:eastAsia="it-IT"/>
      <w14:ligatures w14:val="none"/>
    </w:rPr>
  </w:style>
  <w:style w:type="character" w:customStyle="1" w:styleId="1d">
    <w:name w:val="页眉 字符1"/>
    <w:basedOn w:val="a0"/>
    <w:uiPriority w:val="99"/>
    <w:semiHidden/>
    <w:rsid w:val="007B0285"/>
    <w:rPr>
      <w:rFonts w:ascii="Times New Roman" w:eastAsia="Times New Roman" w:hAnsi="Times New Roman" w:cs="Times New Roman"/>
      <w:kern w:val="0"/>
      <w:sz w:val="18"/>
      <w:szCs w:val="18"/>
      <w:lang w:eastAsia="it-IT"/>
      <w14:ligatures w14:val="none"/>
    </w:rPr>
  </w:style>
  <w:style w:type="paragraph" w:styleId="aff2">
    <w:name w:val="Title"/>
    <w:basedOn w:val="a"/>
    <w:next w:val="a"/>
    <w:link w:val="aff1"/>
    <w:uiPriority w:val="10"/>
    <w:qFormat/>
    <w:rsid w:val="007B0285"/>
    <w:pPr>
      <w:spacing w:before="240" w:after="60"/>
      <w:jc w:val="center"/>
      <w:outlineLvl w:val="0"/>
    </w:pPr>
    <w:rPr>
      <w:rFonts w:ascii="Calibri Light" w:eastAsia="等线 Light" w:hAnsi="Calibri Light"/>
      <w:spacing w:val="-10"/>
      <w:kern w:val="28"/>
      <w:sz w:val="56"/>
      <w:szCs w:val="56"/>
      <w:lang w:eastAsia="it-IT"/>
    </w:rPr>
  </w:style>
  <w:style w:type="character" w:customStyle="1" w:styleId="1e">
    <w:name w:val="标题 字符1"/>
    <w:basedOn w:val="a0"/>
    <w:uiPriority w:val="10"/>
    <w:rsid w:val="007B0285"/>
    <w:rPr>
      <w:rFonts w:asciiTheme="majorHAnsi" w:eastAsiaTheme="majorEastAsia" w:hAnsiTheme="majorHAnsi" w:cstheme="majorBidi"/>
      <w:b/>
      <w:bCs/>
      <w:sz w:val="32"/>
      <w:szCs w:val="32"/>
    </w:rPr>
  </w:style>
  <w:style w:type="paragraph" w:styleId="aff4">
    <w:name w:val="Subtitle"/>
    <w:basedOn w:val="a"/>
    <w:next w:val="a"/>
    <w:link w:val="aff3"/>
    <w:uiPriority w:val="11"/>
    <w:qFormat/>
    <w:rsid w:val="007B0285"/>
    <w:pPr>
      <w:spacing w:before="240" w:after="60" w:line="312" w:lineRule="auto"/>
      <w:jc w:val="center"/>
      <w:outlineLvl w:val="1"/>
    </w:pPr>
    <w:rPr>
      <w:rFonts w:eastAsia="等线 Light"/>
      <w:color w:val="595959"/>
      <w:spacing w:val="15"/>
      <w:kern w:val="0"/>
      <w:sz w:val="28"/>
      <w:szCs w:val="28"/>
      <w:lang w:eastAsia="it-IT"/>
    </w:rPr>
  </w:style>
  <w:style w:type="character" w:customStyle="1" w:styleId="1f">
    <w:name w:val="副标题 字符1"/>
    <w:basedOn w:val="a0"/>
    <w:uiPriority w:val="11"/>
    <w:rsid w:val="007B0285"/>
    <w:rPr>
      <w:b/>
      <w:bCs/>
      <w:kern w:val="28"/>
      <w:sz w:val="32"/>
      <w:szCs w:val="32"/>
    </w:rPr>
  </w:style>
  <w:style w:type="paragraph" w:styleId="aff6">
    <w:name w:val="Quote"/>
    <w:basedOn w:val="a"/>
    <w:next w:val="a"/>
    <w:link w:val="aff5"/>
    <w:uiPriority w:val="29"/>
    <w:qFormat/>
    <w:rsid w:val="007B0285"/>
    <w:pPr>
      <w:spacing w:before="200" w:after="160"/>
      <w:ind w:left="864" w:right="864"/>
      <w:jc w:val="center"/>
    </w:pPr>
    <w:rPr>
      <w:i/>
      <w:iCs/>
      <w:color w:val="404040"/>
      <w:kern w:val="0"/>
      <w:szCs w:val="22"/>
      <w:lang w:eastAsia="it-IT"/>
    </w:rPr>
  </w:style>
  <w:style w:type="character" w:customStyle="1" w:styleId="1f0">
    <w:name w:val="引用 字符1"/>
    <w:basedOn w:val="a0"/>
    <w:uiPriority w:val="29"/>
    <w:rsid w:val="007B0285"/>
    <w:rPr>
      <w:rFonts w:ascii="Times New Roman" w:eastAsia="Times New Roman" w:hAnsi="Times New Roman" w:cs="Times New Roman"/>
      <w:i/>
      <w:iCs/>
      <w:color w:val="404040" w:themeColor="text1" w:themeTint="BF"/>
      <w:szCs w:val="21"/>
    </w:rPr>
  </w:style>
  <w:style w:type="character" w:styleId="afff2">
    <w:name w:val="Intense Emphasis"/>
    <w:basedOn w:val="a0"/>
    <w:uiPriority w:val="21"/>
    <w:qFormat/>
    <w:rsid w:val="007B0285"/>
    <w:rPr>
      <w:i/>
      <w:iCs/>
      <w:color w:val="4472C4" w:themeColor="accent1"/>
    </w:rPr>
  </w:style>
  <w:style w:type="paragraph" w:styleId="aff9">
    <w:name w:val="Intense Quote"/>
    <w:basedOn w:val="a"/>
    <w:next w:val="a"/>
    <w:link w:val="aff8"/>
    <w:uiPriority w:val="30"/>
    <w:qFormat/>
    <w:rsid w:val="007B0285"/>
    <w:pPr>
      <w:pBdr>
        <w:top w:val="single" w:sz="4" w:space="10" w:color="4472C4" w:themeColor="accent1"/>
        <w:bottom w:val="single" w:sz="4" w:space="10" w:color="4472C4" w:themeColor="accent1"/>
      </w:pBdr>
      <w:spacing w:before="360" w:after="360"/>
      <w:ind w:left="864" w:right="864"/>
      <w:jc w:val="center"/>
    </w:pPr>
    <w:rPr>
      <w:i/>
      <w:iCs/>
      <w:color w:val="2F5496"/>
      <w:kern w:val="0"/>
      <w:szCs w:val="22"/>
      <w:lang w:eastAsia="it-IT"/>
    </w:rPr>
  </w:style>
  <w:style w:type="character" w:customStyle="1" w:styleId="1f1">
    <w:name w:val="明显引用 字符1"/>
    <w:basedOn w:val="a0"/>
    <w:uiPriority w:val="30"/>
    <w:rsid w:val="007B0285"/>
    <w:rPr>
      <w:rFonts w:ascii="Times New Roman" w:eastAsia="Times New Roman" w:hAnsi="Times New Roman" w:cs="Times New Roman"/>
      <w:i/>
      <w:iCs/>
      <w:color w:val="4472C4" w:themeColor="accent1"/>
      <w:szCs w:val="21"/>
    </w:rPr>
  </w:style>
  <w:style w:type="character" w:styleId="afff3">
    <w:name w:val="Intense Reference"/>
    <w:basedOn w:val="a0"/>
    <w:uiPriority w:val="32"/>
    <w:qFormat/>
    <w:rsid w:val="007B0285"/>
    <w:rPr>
      <w:b/>
      <w:bCs/>
      <w:smallCaps/>
      <w:color w:val="4472C4" w:themeColor="accent1"/>
      <w:spacing w:val="5"/>
    </w:rPr>
  </w:style>
  <w:style w:type="paragraph" w:styleId="affb">
    <w:name w:val="Revision"/>
    <w:hidden/>
    <w:uiPriority w:val="99"/>
    <w:semiHidden/>
    <w:rsid w:val="007B0285"/>
    <w:rPr>
      <w:rFonts w:ascii="Times New Roman" w:eastAsia="Times New Roman" w:hAnsi="Times New Roman" w:cs="Times New Roman"/>
      <w:szCs w:val="21"/>
    </w:rPr>
  </w:style>
  <w:style w:type="character" w:styleId="afff4">
    <w:name w:val="FollowedHyperlink"/>
    <w:basedOn w:val="a0"/>
    <w:uiPriority w:val="99"/>
    <w:semiHidden/>
    <w:unhideWhenUsed/>
    <w:rsid w:val="007B0285"/>
    <w:rPr>
      <w:color w:val="954F72" w:themeColor="followedHyperlink"/>
      <w:u w:val="single"/>
    </w:rPr>
  </w:style>
  <w:style w:type="paragraph" w:styleId="TOC">
    <w:name w:val="TOC Heading"/>
    <w:basedOn w:val="1"/>
    <w:next w:val="a"/>
    <w:uiPriority w:val="39"/>
    <w:unhideWhenUsed/>
    <w:qFormat/>
    <w:rsid w:val="00677B54"/>
    <w:pPr>
      <w:keepNext/>
      <w:keepLines/>
      <w:widowControl/>
      <w:autoSpaceDE/>
      <w:autoSpaceDN/>
      <w:adjustRightInd/>
      <w:spacing w:beforeLines="0" w:before="480" w:afterLines="0" w:after="0" w:line="276" w:lineRule="auto"/>
      <w:outlineLvl w:val="9"/>
    </w:pPr>
    <w:rPr>
      <w:rFonts w:asciiTheme="majorHAnsi" w:eastAsiaTheme="majorEastAsia" w:hAnsiTheme="majorHAnsi" w:cstheme="majorBidi"/>
      <w:color w:val="2F5496" w:themeColor="accent1" w:themeShade="BF"/>
      <w:sz w:val="28"/>
      <w:szCs w:val="28"/>
      <w:lang w:eastAsia="it-IT"/>
    </w:rPr>
  </w:style>
  <w:style w:type="paragraph" w:styleId="TOC10">
    <w:name w:val="toc 1"/>
    <w:basedOn w:val="a"/>
    <w:next w:val="a"/>
    <w:autoRedefine/>
    <w:uiPriority w:val="39"/>
    <w:unhideWhenUsed/>
    <w:rsid w:val="00677B54"/>
    <w:pPr>
      <w:widowControl/>
      <w:pBdr>
        <w:between w:val="double" w:sz="6" w:space="0" w:color="auto"/>
      </w:pBdr>
      <w:spacing w:before="120" w:after="120"/>
      <w:ind w:firstLineChars="0" w:firstLine="0"/>
      <w:jc w:val="center"/>
    </w:pPr>
    <w:rPr>
      <w:rFonts w:asciiTheme="minorHAnsi" w:hAnsiTheme="minorHAnsi" w:cstheme="minorHAnsi"/>
      <w:b/>
      <w:bCs/>
      <w:i/>
      <w:iCs/>
      <w:kern w:val="0"/>
      <w:sz w:val="24"/>
      <w:szCs w:val="24"/>
      <w:lang w:eastAsia="it-IT"/>
    </w:rPr>
  </w:style>
  <w:style w:type="paragraph" w:styleId="TOC2">
    <w:name w:val="toc 2"/>
    <w:basedOn w:val="a"/>
    <w:next w:val="a"/>
    <w:autoRedefine/>
    <w:uiPriority w:val="39"/>
    <w:semiHidden/>
    <w:unhideWhenUsed/>
    <w:rsid w:val="00677B54"/>
    <w:pPr>
      <w:widowControl/>
      <w:pBdr>
        <w:between w:val="double" w:sz="6" w:space="0" w:color="auto"/>
      </w:pBdr>
      <w:spacing w:before="120" w:after="120"/>
      <w:ind w:firstLineChars="0" w:firstLine="0"/>
      <w:jc w:val="center"/>
    </w:pPr>
    <w:rPr>
      <w:rFonts w:asciiTheme="minorHAnsi" w:hAnsiTheme="minorHAnsi" w:cstheme="minorHAnsi"/>
      <w:i/>
      <w:iCs/>
      <w:kern w:val="0"/>
      <w:sz w:val="20"/>
      <w:szCs w:val="20"/>
      <w:lang w:eastAsia="it-IT"/>
    </w:rPr>
  </w:style>
  <w:style w:type="paragraph" w:styleId="TOC3">
    <w:name w:val="toc 3"/>
    <w:basedOn w:val="a"/>
    <w:next w:val="a"/>
    <w:autoRedefine/>
    <w:uiPriority w:val="39"/>
    <w:semiHidden/>
    <w:unhideWhenUsed/>
    <w:rsid w:val="00677B54"/>
    <w:pPr>
      <w:widowControl/>
      <w:pBdr>
        <w:between w:val="double" w:sz="6" w:space="0" w:color="auto"/>
      </w:pBdr>
      <w:spacing w:before="120" w:after="120"/>
      <w:ind w:left="240" w:firstLineChars="0" w:firstLine="0"/>
      <w:jc w:val="center"/>
    </w:pPr>
    <w:rPr>
      <w:rFonts w:asciiTheme="minorHAnsi" w:hAnsiTheme="minorHAnsi" w:cstheme="minorHAnsi"/>
      <w:kern w:val="0"/>
      <w:sz w:val="20"/>
      <w:szCs w:val="20"/>
      <w:lang w:eastAsia="it-IT"/>
    </w:rPr>
  </w:style>
  <w:style w:type="paragraph" w:styleId="TOC4">
    <w:name w:val="toc 4"/>
    <w:basedOn w:val="a"/>
    <w:next w:val="a"/>
    <w:autoRedefine/>
    <w:uiPriority w:val="39"/>
    <w:semiHidden/>
    <w:unhideWhenUsed/>
    <w:rsid w:val="00677B54"/>
    <w:pPr>
      <w:widowControl/>
      <w:pBdr>
        <w:between w:val="double" w:sz="6" w:space="0" w:color="auto"/>
      </w:pBdr>
      <w:spacing w:before="120" w:after="120"/>
      <w:ind w:left="480" w:firstLineChars="0" w:firstLine="0"/>
      <w:jc w:val="center"/>
    </w:pPr>
    <w:rPr>
      <w:rFonts w:asciiTheme="minorHAnsi" w:hAnsiTheme="minorHAnsi" w:cstheme="minorHAnsi"/>
      <w:kern w:val="0"/>
      <w:sz w:val="20"/>
      <w:szCs w:val="20"/>
      <w:lang w:eastAsia="it-IT"/>
    </w:rPr>
  </w:style>
  <w:style w:type="paragraph" w:styleId="TOC5">
    <w:name w:val="toc 5"/>
    <w:basedOn w:val="a"/>
    <w:next w:val="a"/>
    <w:autoRedefine/>
    <w:uiPriority w:val="39"/>
    <w:semiHidden/>
    <w:unhideWhenUsed/>
    <w:rsid w:val="00677B54"/>
    <w:pPr>
      <w:widowControl/>
      <w:pBdr>
        <w:between w:val="double" w:sz="6" w:space="0" w:color="auto"/>
      </w:pBdr>
      <w:spacing w:before="120" w:after="120"/>
      <w:ind w:left="720" w:firstLineChars="0" w:firstLine="0"/>
      <w:jc w:val="center"/>
    </w:pPr>
    <w:rPr>
      <w:rFonts w:asciiTheme="minorHAnsi" w:hAnsiTheme="minorHAnsi" w:cstheme="minorHAnsi"/>
      <w:kern w:val="0"/>
      <w:sz w:val="20"/>
      <w:szCs w:val="20"/>
      <w:lang w:eastAsia="it-IT"/>
    </w:rPr>
  </w:style>
  <w:style w:type="paragraph" w:styleId="TOC6">
    <w:name w:val="toc 6"/>
    <w:basedOn w:val="a"/>
    <w:next w:val="a"/>
    <w:autoRedefine/>
    <w:uiPriority w:val="39"/>
    <w:semiHidden/>
    <w:unhideWhenUsed/>
    <w:rsid w:val="00677B54"/>
    <w:pPr>
      <w:widowControl/>
      <w:pBdr>
        <w:between w:val="double" w:sz="6" w:space="0" w:color="auto"/>
      </w:pBdr>
      <w:spacing w:before="120" w:after="120"/>
      <w:ind w:left="960" w:firstLineChars="0" w:firstLine="0"/>
      <w:jc w:val="center"/>
    </w:pPr>
    <w:rPr>
      <w:rFonts w:asciiTheme="minorHAnsi" w:hAnsiTheme="minorHAnsi" w:cstheme="minorHAnsi"/>
      <w:kern w:val="0"/>
      <w:sz w:val="20"/>
      <w:szCs w:val="20"/>
      <w:lang w:eastAsia="it-IT"/>
    </w:rPr>
  </w:style>
  <w:style w:type="paragraph" w:styleId="TOC7">
    <w:name w:val="toc 7"/>
    <w:basedOn w:val="a"/>
    <w:next w:val="a"/>
    <w:autoRedefine/>
    <w:uiPriority w:val="39"/>
    <w:semiHidden/>
    <w:unhideWhenUsed/>
    <w:rsid w:val="00677B54"/>
    <w:pPr>
      <w:widowControl/>
      <w:pBdr>
        <w:between w:val="double" w:sz="6" w:space="0" w:color="auto"/>
      </w:pBdr>
      <w:spacing w:before="120" w:after="120"/>
      <w:ind w:left="1200" w:firstLineChars="0" w:firstLine="0"/>
      <w:jc w:val="center"/>
    </w:pPr>
    <w:rPr>
      <w:rFonts w:asciiTheme="minorHAnsi" w:hAnsiTheme="minorHAnsi" w:cstheme="minorHAnsi"/>
      <w:kern w:val="0"/>
      <w:sz w:val="20"/>
      <w:szCs w:val="20"/>
      <w:lang w:eastAsia="it-IT"/>
    </w:rPr>
  </w:style>
  <w:style w:type="paragraph" w:styleId="TOC8">
    <w:name w:val="toc 8"/>
    <w:basedOn w:val="a"/>
    <w:next w:val="a"/>
    <w:autoRedefine/>
    <w:uiPriority w:val="39"/>
    <w:semiHidden/>
    <w:unhideWhenUsed/>
    <w:rsid w:val="00677B54"/>
    <w:pPr>
      <w:widowControl/>
      <w:pBdr>
        <w:between w:val="double" w:sz="6" w:space="0" w:color="auto"/>
      </w:pBdr>
      <w:spacing w:before="120" w:after="120"/>
      <w:ind w:left="1440" w:firstLineChars="0" w:firstLine="0"/>
      <w:jc w:val="center"/>
    </w:pPr>
    <w:rPr>
      <w:rFonts w:asciiTheme="minorHAnsi" w:hAnsiTheme="minorHAnsi" w:cstheme="minorHAnsi"/>
      <w:kern w:val="0"/>
      <w:sz w:val="20"/>
      <w:szCs w:val="20"/>
      <w:lang w:eastAsia="it-IT"/>
    </w:rPr>
  </w:style>
  <w:style w:type="paragraph" w:styleId="TOC9">
    <w:name w:val="toc 9"/>
    <w:basedOn w:val="a"/>
    <w:next w:val="a"/>
    <w:autoRedefine/>
    <w:uiPriority w:val="39"/>
    <w:semiHidden/>
    <w:unhideWhenUsed/>
    <w:rsid w:val="00677B54"/>
    <w:pPr>
      <w:widowControl/>
      <w:pBdr>
        <w:between w:val="double" w:sz="6" w:space="0" w:color="auto"/>
      </w:pBdr>
      <w:spacing w:before="120" w:after="120"/>
      <w:ind w:left="1680" w:firstLineChars="0" w:firstLine="0"/>
      <w:jc w:val="center"/>
    </w:pPr>
    <w:rPr>
      <w:rFonts w:asciiTheme="minorHAnsi" w:hAnsiTheme="minorHAnsi" w:cstheme="minorHAnsi"/>
      <w:kern w:val="0"/>
      <w:sz w:val="20"/>
      <w:szCs w:val="20"/>
      <w:lang w:eastAsia="it-IT"/>
    </w:rPr>
  </w:style>
  <w:style w:type="paragraph" w:styleId="afff5">
    <w:name w:val="Bibliography"/>
    <w:basedOn w:val="a"/>
    <w:next w:val="a"/>
    <w:uiPriority w:val="37"/>
    <w:unhideWhenUsed/>
    <w:rsid w:val="00677B54"/>
    <w:pPr>
      <w:widowControl/>
      <w:spacing w:after="160" w:line="259" w:lineRule="auto"/>
      <w:ind w:firstLineChars="0" w:firstLine="0"/>
      <w:jc w:val="left"/>
    </w:pPr>
    <w:rPr>
      <w:rFonts w:asciiTheme="minorHAnsi" w:eastAsiaTheme="minorHAnsi" w:hAnsiTheme="minorHAnsi" w:cstheme="minorBidi"/>
      <w:sz w:val="22"/>
      <w:szCs w:val="22"/>
      <w:lang w:eastAsia="en-US"/>
      <w14:ligatures w14:val="standardContextual"/>
    </w:rPr>
  </w:style>
  <w:style w:type="paragraph" w:customStyle="1" w:styleId="Default">
    <w:name w:val="Default"/>
    <w:rsid w:val="00677B54"/>
    <w:pPr>
      <w:widowControl w:val="0"/>
      <w:autoSpaceDE w:val="0"/>
      <w:autoSpaceDN w:val="0"/>
      <w:adjustRightInd w:val="0"/>
    </w:pPr>
    <w:rPr>
      <w:rFonts w:ascii="Calibri" w:eastAsia="Times New Roman" w:hAnsi="Calibri" w:cs="Calibri"/>
      <w:color w:val="000000"/>
      <w:kern w:val="0"/>
      <w:sz w:val="24"/>
      <w:szCs w:val="24"/>
      <w:lang w:val="en-GB" w:eastAsia="en-CA"/>
    </w:rPr>
  </w:style>
  <w:style w:type="character" w:styleId="afff6">
    <w:name w:val="page number"/>
    <w:basedOn w:val="a0"/>
    <w:uiPriority w:val="99"/>
    <w:semiHidden/>
    <w:unhideWhenUsed/>
    <w:rsid w:val="00677B54"/>
  </w:style>
  <w:style w:type="character" w:styleId="afff7">
    <w:name w:val="Unresolved Mention"/>
    <w:basedOn w:val="a0"/>
    <w:uiPriority w:val="99"/>
    <w:semiHidden/>
    <w:unhideWhenUsed/>
    <w:rsid w:val="00677B54"/>
    <w:rPr>
      <w:color w:val="605E5C"/>
      <w:shd w:val="clear" w:color="auto" w:fill="E1DFDD"/>
    </w:rPr>
  </w:style>
  <w:style w:type="character" w:styleId="afff8">
    <w:name w:val="Emphasis"/>
    <w:basedOn w:val="a0"/>
    <w:uiPriority w:val="20"/>
    <w:qFormat/>
    <w:rsid w:val="00677B54"/>
    <w:rPr>
      <w:i/>
      <w:iCs/>
    </w:rPr>
  </w:style>
  <w:style w:type="paragraph" w:styleId="afff9">
    <w:name w:val="No Spacing"/>
    <w:uiPriority w:val="1"/>
    <w:qFormat/>
    <w:rsid w:val="00155483"/>
    <w:pPr>
      <w:widowControl w:val="0"/>
      <w:spacing w:beforeLines="50" w:before="50" w:afterLines="50" w:after="50"/>
      <w:jc w:val="both"/>
      <w:outlineLvl w:val="2"/>
    </w:pPr>
    <w:rPr>
      <w:rFonts w:ascii="Times New Roman" w:eastAsia="Times New Roman" w:hAnsi="Times New Roman" w:cs="Times New Roman"/>
      <w:b/>
      <w: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20</Pages>
  <Words>6975</Words>
  <Characters>39764</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Yeo</dc:creator>
  <cp:keywords/>
  <dc:description/>
  <cp:lastModifiedBy>Donna Yeo</cp:lastModifiedBy>
  <cp:revision>114</cp:revision>
  <dcterms:created xsi:type="dcterms:W3CDTF">2026-01-27T08:15:00Z</dcterms:created>
  <dcterms:modified xsi:type="dcterms:W3CDTF">2026-03-09T06:04:00Z</dcterms:modified>
</cp:coreProperties>
</file>